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o"/>
        <w:jc w:val="center"/>
        <w:rPr>
          <w:b w:val="1"/>
          <w:bCs w:val="1"/>
          <w:color w:val="159f85"/>
        </w:rPr>
      </w:pPr>
      <w:r>
        <w:rPr>
          <w:b w:val="1"/>
          <w:bCs w:val="1"/>
          <w:rtl w:val="0"/>
        </w:rPr>
        <w:t>SUPREMA CORTE DI CASSAZIONE</w:t>
      </w:r>
    </w:p>
    <w:p>
      <w:pPr>
        <w:pStyle w:val="Corpo"/>
        <w:jc w:val="center"/>
        <w:rPr>
          <w:b w:val="1"/>
          <w:bCs w:val="1"/>
          <w:color w:val="159f85"/>
        </w:rPr>
      </w:pPr>
      <w:r>
        <w:rPr>
          <w:b w:val="1"/>
          <w:bCs w:val="1"/>
          <w:rtl w:val="0"/>
        </w:rPr>
        <w:t>SEZIONE LAVORO</w:t>
      </w:r>
    </w:p>
    <w:p>
      <w:pPr>
        <w:pStyle w:val="Corpo"/>
        <w:jc w:val="center"/>
        <w:rPr>
          <w:b w:val="1"/>
          <w:bCs w:val="1"/>
          <w:color w:val="159f85"/>
        </w:rPr>
      </w:pPr>
      <w:r>
        <w:rPr>
          <w:b w:val="1"/>
          <w:bCs w:val="1"/>
          <w:rtl w:val="0"/>
        </w:rPr>
        <w:t>SENTENZA</w:t>
      </w:r>
      <w:r>
        <w:rPr>
          <w:rFonts w:hAnsi="Helvetica" w:hint="default"/>
          <w:b w:val="1"/>
          <w:bCs w:val="1"/>
          <w:rtl w:val="0"/>
        </w:rPr>
        <w:t xml:space="preserve">  </w:t>
      </w:r>
      <w:r>
        <w:rPr>
          <w:b w:val="1"/>
          <w:bCs w:val="1"/>
          <w:rtl w:val="0"/>
          <w:lang w:val="pt-PT"/>
        </w:rPr>
        <w:t>8 MAGGIO 2014, N. 9945</w:t>
      </w:r>
    </w:p>
    <w:p>
      <w:pPr>
        <w:pStyle w:val="Corpo"/>
        <w:bidi w:val="0"/>
        <w:rPr>
          <w:color w:val="159f85"/>
        </w:rPr>
      </w:pPr>
    </w:p>
    <w:p>
      <w:pPr>
        <w:pStyle w:val="Corpo"/>
        <w:rPr>
          <w:b w:val="0"/>
          <w:bCs w:val="0"/>
          <w:color w:val="2b3e50"/>
        </w:rPr>
      </w:pPr>
      <w:r>
        <w:rPr>
          <w:b w:val="1"/>
          <w:bCs w:val="1"/>
          <w:rtl w:val="0"/>
          <w:lang w:val="it-IT"/>
        </w:rPr>
        <w:t>Svolgimento del processo</w:t>
      </w:r>
    </w:p>
    <w:p>
      <w:pPr>
        <w:pStyle w:val="Corpo"/>
        <w:bidi w:val="0"/>
      </w:pPr>
      <w:r>
        <w:rPr>
          <w:rFonts w:ascii="Helvetica" w:cs="Arial Unicode MS" w:hAnsi="Arial Unicode MS" w:eastAsia="Arial Unicode MS"/>
          <w:rtl w:val="0"/>
          <w:lang w:val="it-IT"/>
        </w:rPr>
        <w:t>Con ricorso al Tribunale di Roma, I.F. agiva, in proprio e nella qualit</w:t>
      </w:r>
      <w:r>
        <w:rPr>
          <w:rFonts w:ascii="Arial Unicode MS" w:cs="Arial Unicode MS" w:hAnsi="Helvetica" w:eastAsia="Arial Unicode MS" w:hint="default"/>
          <w:rtl w:val="0"/>
          <w:lang w:val="fr-FR"/>
        </w:rPr>
        <w:t xml:space="preserve">à </w:t>
      </w:r>
      <w:r>
        <w:rPr>
          <w:rFonts w:ascii="Helvetica" w:cs="Arial Unicode MS" w:hAnsi="Arial Unicode MS" w:eastAsia="Arial Unicode MS"/>
          <w:rtl w:val="0"/>
          <w:lang w:val="it-IT"/>
        </w:rPr>
        <w:t>di esercente la potest</w:t>
      </w:r>
      <w:r>
        <w:rPr>
          <w:rFonts w:ascii="Arial Unicode MS" w:cs="Arial Unicode MS" w:hAnsi="Helvetica" w:eastAsia="Arial Unicode MS" w:hint="default"/>
          <w:rtl w:val="0"/>
          <w:lang w:val="fr-FR"/>
        </w:rPr>
        <w:t xml:space="preserve">à </w:t>
      </w:r>
      <w:r>
        <w:rPr>
          <w:rFonts w:ascii="Helvetica" w:cs="Arial Unicode MS" w:hAnsi="Arial Unicode MS" w:eastAsia="Arial Unicode MS"/>
          <w:rtl w:val="0"/>
          <w:lang w:val="it-IT"/>
        </w:rPr>
        <w:t>sulla figlia minore S.A. , per ottenere la condanna della soc. Ericsson Telecomunicazioni, quale responsabile ai sensi dell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art. 2087 cod. civ., al risarcimento dei danni patrimoniali e morali derivanti dal decesso del congiunto S.S. , avvenuto per infarto del miocardio.</w:t>
      </w:r>
      <w:r>
        <w:br w:type="textWrapping"/>
      </w:r>
      <w:r>
        <w:rPr>
          <w:rFonts w:ascii="Helvetica" w:cs="Arial Unicode MS" w:hAnsi="Arial Unicode MS" w:eastAsia="Arial Unicode MS"/>
          <w:rtl w:val="0"/>
          <w:lang w:val="it-IT"/>
        </w:rPr>
        <w:t>A sostegno della domanda deduceva che il coniuge, svolgendo mansioni di quadro, si era trovato ad operare, negli ultimi mesi del suo rapporto di lavoro, in condizioni di straordinario aggravio fisico: 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attivit</w:t>
      </w:r>
      <w:r>
        <w:rPr>
          <w:rFonts w:ascii="Arial Unicode MS" w:cs="Arial Unicode MS" w:hAnsi="Helvetica" w:eastAsia="Arial Unicode MS" w:hint="default"/>
          <w:rtl w:val="0"/>
          <w:lang w:val="fr-FR"/>
        </w:rPr>
        <w:t xml:space="preserve">à </w:t>
      </w:r>
      <w:r>
        <w:rPr>
          <w:rFonts w:ascii="Helvetica" w:cs="Arial Unicode MS" w:hAnsi="Arial Unicode MS" w:eastAsia="Arial Unicode MS"/>
          <w:rtl w:val="0"/>
          <w:lang w:val="it-IT"/>
        </w:rPr>
        <w:t>lavorativa si era intensificata fino a raggiungere ritmi insostenibili; 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impegno lavorativo era stato continuativo secondo una media di circa undici ore giornaliere e aveva comportato il protrarsi dell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attivit</w:t>
      </w:r>
      <w:r>
        <w:rPr>
          <w:rFonts w:ascii="Arial Unicode MS" w:cs="Arial Unicode MS" w:hAnsi="Helvetica" w:eastAsia="Arial Unicode MS" w:hint="default"/>
          <w:rtl w:val="0"/>
          <w:lang w:val="fr-FR"/>
        </w:rPr>
        <w:t xml:space="preserve">à </w:t>
      </w:r>
      <w:r>
        <w:rPr>
          <w:rFonts w:ascii="Helvetica" w:cs="Arial Unicode MS" w:hAnsi="Arial Unicode MS" w:eastAsia="Arial Unicode MS"/>
          <w:rtl w:val="0"/>
          <w:lang w:val="it-IT"/>
        </w:rPr>
        <w:t>a casa e fino a tarda sera; gli svariati e complessi progetti erano stati affidati alla gestione diretta dello S. senza affiancamento di collaboratori.</w:t>
      </w:r>
      <w:r>
        <w:br w:type="textWrapping"/>
      </w:r>
      <w:r>
        <w:rPr>
          <w:rFonts w:ascii="Helvetica" w:cs="Arial Unicode MS" w:hAnsi="Arial Unicode MS" w:eastAsia="Arial Unicode MS"/>
          <w:rtl w:val="0"/>
          <w:lang w:val="it-IT"/>
        </w:rPr>
        <w:t>La Corte di appello di Roma, con sentenza del 24 maggio 2011, riformando la pronuncia di primo grado, accoglieva la domanda e condannava la soc. Ericsson Telecomunicazioni al pagamento, a titolo di risarcimento dei danni, della somma di Euro 434.137,00 in favore di I.F. e della somma di Euro 425.412,00 in favore di S.A. , oltre accessori, osservando che le allegazioni di parte ricorrente erano risultate comprovate in giudizio e che, secondo le condivisibili conclusioni del C.t.u. medico-legale nominato in corso di giudizio, 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infarto era correlabile, in via concausale, con indice di probabilit</w:t>
      </w:r>
      <w:r>
        <w:rPr>
          <w:rFonts w:ascii="Arial Unicode MS" w:cs="Arial Unicode MS" w:hAnsi="Helvetica" w:eastAsia="Arial Unicode MS" w:hint="default"/>
          <w:rtl w:val="0"/>
          <w:lang w:val="fr-FR"/>
        </w:rPr>
        <w:t xml:space="preserve">à </w:t>
      </w:r>
      <w:r>
        <w:rPr>
          <w:rFonts w:ascii="Helvetica" w:cs="Arial Unicode MS" w:hAnsi="Arial Unicode MS" w:eastAsia="Arial Unicode MS"/>
          <w:rtl w:val="0"/>
          <w:lang w:val="it-IT"/>
        </w:rPr>
        <w:t>di alto grado, alle trascorse vicende lavorative. In accoglimento della domanda di garanzia svolta dalla societ</w:t>
      </w:r>
      <w:r>
        <w:rPr>
          <w:rFonts w:ascii="Arial Unicode MS" w:cs="Arial Unicode MS" w:hAnsi="Helvetica" w:eastAsia="Arial Unicode MS" w:hint="default"/>
          <w:rtl w:val="0"/>
          <w:lang w:val="fr-FR"/>
        </w:rPr>
        <w:t xml:space="preserve">à </w:t>
      </w:r>
      <w:r>
        <w:rPr>
          <w:rFonts w:ascii="Helvetica" w:cs="Arial Unicode MS" w:hAnsi="Arial Unicode MS" w:eastAsia="Arial Unicode MS"/>
          <w:rtl w:val="0"/>
          <w:lang w:val="it-IT"/>
        </w:rPr>
        <w:t>convenuta, dichiarava 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obbligo della societ</w:t>
      </w:r>
      <w:r>
        <w:rPr>
          <w:rFonts w:ascii="Arial Unicode MS" w:cs="Arial Unicode MS" w:hAnsi="Helvetica" w:eastAsia="Arial Unicode MS" w:hint="default"/>
          <w:rtl w:val="0"/>
          <w:lang w:val="fr-FR"/>
        </w:rPr>
        <w:t xml:space="preserve">à </w:t>
      </w:r>
      <w:r>
        <w:rPr>
          <w:rFonts w:ascii="Helvetica" w:cs="Arial Unicode MS" w:hAnsi="Arial Unicode MS" w:eastAsia="Arial Unicode MS"/>
          <w:rtl w:val="0"/>
          <w:lang w:val="it-IT"/>
        </w:rPr>
        <w:t>Milano Assicurazioni di tenere indenne la Ericsson Telecomunicazioni per 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importo complessivo di Euro 309.874,00, oltre accessori.</w:t>
      </w:r>
      <w:r>
        <w:br w:type="textWrapping"/>
      </w:r>
      <w:r>
        <w:rPr>
          <w:rFonts w:ascii="Helvetica" w:cs="Arial Unicode MS" w:hAnsi="Arial Unicode MS" w:eastAsia="Arial Unicode MS"/>
          <w:rtl w:val="0"/>
          <w:lang w:val="it-IT"/>
        </w:rPr>
        <w:t>Per la cassazione di tale sentenza la soc. Ericsson Telecomunicazioni propone ricorso sulla base di sei motivi, cui resistono con controricorso le eredi S. .</w:t>
      </w:r>
      <w:r>
        <w:br w:type="textWrapping"/>
      </w:r>
      <w:r>
        <w:rPr>
          <w:rFonts w:ascii="Helvetica" w:cs="Arial Unicode MS" w:hAnsi="Arial Unicode MS" w:eastAsia="Arial Unicode MS"/>
          <w:rtl w:val="0"/>
          <w:lang w:val="it-IT"/>
        </w:rPr>
        <w:t>La soc. Milano Assicurazioni aderisce ai primi cinque motivi del ricorso principale e resiste al sesto motivo, proponendo a sua volta ricorso incidentale nei confronti della Ericsson Telecomunicazioni, che resiste con controricorso.</w:t>
      </w:r>
      <w:r>
        <w:br w:type="textWrapping"/>
      </w:r>
      <w:r>
        <w:rPr>
          <w:rFonts w:ascii="Helvetica" w:cs="Arial Unicode MS" w:hAnsi="Arial Unicode MS" w:eastAsia="Arial Unicode MS"/>
          <w:rtl w:val="0"/>
          <w:lang w:val="it-IT"/>
        </w:rPr>
        <w:t>Avverso tale ricorso incidentale anche le eredi S. resistono con controricorso.</w:t>
      </w:r>
      <w:r>
        <w:br w:type="textWrapping"/>
      </w:r>
      <w:r>
        <w:rPr>
          <w:rFonts w:ascii="Helvetica" w:cs="Arial Unicode MS" w:hAnsi="Arial Unicode MS" w:eastAsia="Arial Unicode MS"/>
          <w:rtl w:val="0"/>
          <w:lang w:val="it-IT"/>
        </w:rPr>
        <w:t>Hanno depositato memorie difensive ex art. 378 cod. proc. civ. la ricorrente principale e la ricorrente incidentale, nonch</w:t>
      </w:r>
      <w:r>
        <w:rPr>
          <w:rFonts w:ascii="Arial Unicode MS" w:cs="Arial Unicode MS" w:hAnsi="Helvetica" w:eastAsia="Arial Unicode MS" w:hint="default"/>
          <w:rtl w:val="0"/>
        </w:rPr>
        <w:t xml:space="preserve">é </w:t>
      </w:r>
      <w:r>
        <w:rPr>
          <w:rFonts w:ascii="Helvetica" w:cs="Arial Unicode MS" w:hAnsi="Arial Unicode MS" w:eastAsia="Arial Unicode MS"/>
          <w:rtl w:val="0"/>
        </w:rPr>
        <w:t>I.F.</w:t>
      </w:r>
    </w:p>
    <w:p>
      <w:pPr>
        <w:pStyle w:val="Corpo"/>
        <w:bidi w:val="0"/>
      </w:pPr>
    </w:p>
    <w:p>
      <w:pPr>
        <w:pStyle w:val="Corpo"/>
        <w:rPr>
          <w:b w:val="0"/>
          <w:bCs w:val="0"/>
          <w:color w:val="2b3e50"/>
        </w:rPr>
      </w:pPr>
      <w:r>
        <w:rPr>
          <w:b w:val="1"/>
          <w:bCs w:val="1"/>
          <w:rtl w:val="0"/>
          <w:lang w:val="it-IT"/>
        </w:rPr>
        <w:t>Motivi della decisione</w:t>
      </w:r>
    </w:p>
    <w:p>
      <w:pPr>
        <w:pStyle w:val="Corpo"/>
        <w:bidi w:val="0"/>
      </w:pPr>
      <w:r>
        <w:rPr>
          <w:rFonts w:ascii="Helvetica" w:cs="Arial Unicode MS" w:hAnsi="Arial Unicode MS" w:eastAsia="Arial Unicode MS"/>
          <w:rtl w:val="0"/>
          <w:lang w:val="it-IT"/>
        </w:rPr>
        <w:t>Con il primo motivo del ricorso principale, la soc. Ericsson Telecomunicazioni denuncia violazione di legge in relazione agli artt. 116 cod. proc. civ. e 2087 cod. civ., nonch</w:t>
      </w:r>
      <w:r>
        <w:rPr>
          <w:rFonts w:ascii="Arial Unicode MS" w:cs="Arial Unicode MS" w:hAnsi="Helvetica" w:eastAsia="Arial Unicode MS" w:hint="default"/>
          <w:rtl w:val="0"/>
        </w:rPr>
        <w:t xml:space="preserve">é </w:t>
      </w:r>
      <w:r>
        <w:rPr>
          <w:rFonts w:ascii="Helvetica" w:cs="Arial Unicode MS" w:hAnsi="Arial Unicode MS" w:eastAsia="Arial Unicode MS"/>
          <w:rtl w:val="0"/>
          <w:lang w:val="it-IT"/>
        </w:rPr>
        <w:t>vizio di motivazione (art. 360 nn. 3 e 5 cod. proc. civ.) anche per omessa valutazione di alcuni punti decisivi della controversia, svolgendo le seguenti censure:</w:t>
      </w:r>
      <w:r>
        <w:br w:type="textWrapping"/>
      </w:r>
      <w:r>
        <w:rPr>
          <w:rFonts w:ascii="Helvetica" w:cs="Arial Unicode MS" w:hAnsi="Arial Unicode MS" w:eastAsia="Arial Unicode MS"/>
          <w:rtl w:val="0"/>
          <w:lang w:val="it-IT"/>
        </w:rPr>
        <w:t xml:space="preserve">- se i ritmi di lavoro erano </w:t>
      </w:r>
      <w:r>
        <w:rPr>
          <w:rFonts w:ascii="Arial Unicode MS" w:cs="Arial Unicode MS" w:hAnsi="Helvetica" w:eastAsia="Arial Unicode MS" w:hint="default"/>
          <w:rtl w:val="0"/>
        </w:rPr>
        <w:t>“</w:t>
      </w:r>
      <w:r>
        <w:rPr>
          <w:rFonts w:ascii="Helvetica" w:cs="Arial Unicode MS" w:hAnsi="Arial Unicode MS" w:eastAsia="Arial Unicode MS"/>
          <w:rtl w:val="0"/>
          <w:lang w:val="it-IT"/>
        </w:rPr>
        <w:t>serratissimi</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e 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impegno lavorativo si estendeva sempre al di l</w:t>
      </w:r>
      <w:r>
        <w:rPr>
          <w:rFonts w:ascii="Arial Unicode MS" w:cs="Arial Unicode MS" w:hAnsi="Helvetica" w:eastAsia="Arial Unicode MS" w:hint="default"/>
          <w:rtl w:val="0"/>
          <w:lang w:val="fr-FR"/>
        </w:rPr>
        <w:t xml:space="preserve">à </w:t>
      </w:r>
      <w:r>
        <w:rPr>
          <w:rFonts w:ascii="Helvetica" w:cs="Arial Unicode MS" w:hAnsi="Arial Unicode MS" w:eastAsia="Arial Unicode MS"/>
          <w:rtl w:val="0"/>
          <w:lang w:val="it-IT"/>
        </w:rPr>
        <w:t>del limite ordinario, come ritenuto dalla Corte di appello, ci</w:t>
      </w:r>
      <w:r>
        <w:rPr>
          <w:rFonts w:ascii="Arial Unicode MS" w:cs="Arial Unicode MS" w:hAnsi="Helvetica" w:eastAsia="Arial Unicode MS" w:hint="default"/>
          <w:rtl w:val="0"/>
          <w:lang w:val="it-IT"/>
        </w:rPr>
        <w:t xml:space="preserve">ò </w:t>
      </w:r>
      <w:r>
        <w:rPr>
          <w:rFonts w:ascii="Helvetica" w:cs="Arial Unicode MS" w:hAnsi="Arial Unicode MS" w:eastAsia="Arial Unicode MS"/>
          <w:rtl w:val="0"/>
          <w:lang w:val="it-IT"/>
        </w:rPr>
        <w:t>non era imputabile alla societ</w:t>
      </w:r>
      <w:r>
        <w:rPr>
          <w:rFonts w:ascii="Arial Unicode MS" w:cs="Arial Unicode MS" w:hAnsi="Helvetica" w:eastAsia="Arial Unicode MS" w:hint="default"/>
          <w:rtl w:val="0"/>
          <w:lang w:val="fr-FR"/>
        </w:rPr>
        <w:t xml:space="preserve">à </w:t>
      </w:r>
      <w:r>
        <w:rPr>
          <w:rFonts w:ascii="Helvetica" w:cs="Arial Unicode MS" w:hAnsi="Arial Unicode MS" w:eastAsia="Arial Unicode MS"/>
          <w:rtl w:val="0"/>
          <w:lang w:val="it-IT"/>
        </w:rPr>
        <w:t>datrice di lavoro, ma dipendeva dalla attitudine dello S. a sostenere e a lavorare con grande impegno e al suo coinvolgimento intellettuale ed emotivo nella realizzazione degli obiettivi;</w:t>
      </w:r>
      <w:r>
        <w:br w:type="textWrapping"/>
      </w:r>
      <w:r>
        <w:rPr>
          <w:rFonts w:ascii="Helvetica" w:cs="Arial Unicode MS" w:hAnsi="Arial Unicode MS" w:eastAsia="Arial Unicode MS"/>
          <w:rtl w:val="0"/>
        </w:rPr>
        <w:t>- 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Azienda non era a conoscenza della modalit</w:t>
      </w:r>
      <w:r>
        <w:rPr>
          <w:rFonts w:ascii="Arial Unicode MS" w:cs="Arial Unicode MS" w:hAnsi="Helvetica" w:eastAsia="Arial Unicode MS" w:hint="default"/>
          <w:rtl w:val="0"/>
          <w:lang w:val="fr-FR"/>
        </w:rPr>
        <w:t xml:space="preserve">à </w:t>
      </w:r>
      <w:r>
        <w:rPr>
          <w:rFonts w:ascii="Helvetica" w:cs="Arial Unicode MS" w:hAnsi="Arial Unicode MS" w:eastAsia="Arial Unicode MS"/>
          <w:rtl w:val="0"/>
          <w:lang w:val="it-IT"/>
        </w:rPr>
        <w:t>attraverso le quali la S. esplicava la sua attivit</w:t>
      </w:r>
      <w:r>
        <w:rPr>
          <w:rFonts w:ascii="Arial Unicode MS" w:cs="Arial Unicode MS" w:hAnsi="Helvetica" w:eastAsia="Arial Unicode MS" w:hint="default"/>
          <w:rtl w:val="0"/>
          <w:lang w:val="fr-FR"/>
        </w:rPr>
        <w:t xml:space="preserve">à </w:t>
      </w:r>
      <w:r>
        <w:rPr>
          <w:rFonts w:ascii="Helvetica" w:cs="Arial Unicode MS" w:hAnsi="Arial Unicode MS" w:eastAsia="Arial Unicode MS"/>
          <w:rtl w:val="0"/>
          <w:lang w:val="it-IT"/>
        </w:rPr>
        <w:t>lavorativa, n</w:t>
      </w:r>
      <w:r>
        <w:rPr>
          <w:rFonts w:ascii="Arial Unicode MS" w:cs="Arial Unicode MS" w:hAnsi="Helvetica" w:eastAsia="Arial Unicode MS" w:hint="default"/>
          <w:rtl w:val="0"/>
        </w:rPr>
        <w:t xml:space="preserve">é </w:t>
      </w:r>
      <w:r>
        <w:rPr>
          <w:rFonts w:ascii="Helvetica" w:cs="Arial Unicode MS" w:hAnsi="Arial Unicode MS" w:eastAsia="Arial Unicode MS"/>
          <w:rtl w:val="0"/>
          <w:lang w:val="it-IT"/>
        </w:rPr>
        <w:t>il dipendente aveva mai espresso doglianze o manifestato disagi fisici;</w:t>
      </w:r>
      <w:r>
        <w:br w:type="textWrapping"/>
      </w:r>
      <w:r>
        <w:rPr>
          <w:rFonts w:ascii="Helvetica" w:cs="Arial Unicode MS" w:hAnsi="Arial Unicode MS" w:eastAsia="Arial Unicode MS"/>
          <w:rtl w:val="0"/>
          <w:lang w:val="it-IT"/>
        </w:rPr>
        <w:t>- era privo di riscontro probatorio che 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Azienda avesse imposto 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osservanza di ritmi insostenibili o fissato tempi di consegna dei progetti o sollecitato la definizione dei lavori in corso.</w:t>
      </w:r>
      <w:r>
        <w:br w:type="textWrapping"/>
      </w:r>
      <w:r>
        <w:rPr>
          <w:rFonts w:ascii="Helvetica" w:cs="Arial Unicode MS" w:hAnsi="Arial Unicode MS" w:eastAsia="Arial Unicode MS"/>
          <w:rtl w:val="0"/>
          <w:lang w:val="it-IT"/>
        </w:rPr>
        <w:t xml:space="preserve">Il motivo </w:t>
      </w:r>
      <w:r>
        <w:rPr>
          <w:rFonts w:ascii="Arial Unicode MS" w:cs="Arial Unicode MS" w:hAnsi="Helvetica" w:eastAsia="Arial Unicode MS" w:hint="default"/>
          <w:rtl w:val="0"/>
          <w:lang w:val="it-IT"/>
        </w:rPr>
        <w:t xml:space="preserve">è </w:t>
      </w:r>
      <w:r>
        <w:rPr>
          <w:rFonts w:ascii="Helvetica" w:cs="Arial Unicode MS" w:hAnsi="Arial Unicode MS" w:eastAsia="Arial Unicode MS"/>
          <w:rtl w:val="0"/>
          <w:lang w:val="it-IT"/>
        </w:rPr>
        <w:t>infondato.</w:t>
      </w:r>
      <w:r>
        <w:br w:type="textWrapping"/>
      </w:r>
      <w:r>
        <w:rPr>
          <w:rFonts w:ascii="Helvetica" w:cs="Arial Unicode MS" w:hAnsi="Arial Unicode MS" w:eastAsia="Arial Unicode MS"/>
          <w:rtl w:val="0"/>
          <w:lang w:val="it-IT"/>
        </w:rPr>
        <w:t>La Corte di appello ha osservato, con motivazione logicamente argomentata e giuridicamente corretta, che la responsabilit</w:t>
      </w:r>
      <w:r>
        <w:rPr>
          <w:rFonts w:ascii="Arial Unicode MS" w:cs="Arial Unicode MS" w:hAnsi="Helvetica" w:eastAsia="Arial Unicode MS" w:hint="default"/>
          <w:rtl w:val="0"/>
          <w:lang w:val="fr-FR"/>
        </w:rPr>
        <w:t xml:space="preserve">à </w:t>
      </w:r>
      <w:r>
        <w:rPr>
          <w:rFonts w:ascii="Helvetica" w:cs="Arial Unicode MS" w:hAnsi="Arial Unicode MS" w:eastAsia="Arial Unicode MS"/>
          <w:rtl w:val="0"/>
          <w:lang w:val="it-IT"/>
        </w:rPr>
        <w:t>del modello organizzativo e della distribuzione del lavoro fa carico alla societ</w:t>
      </w:r>
      <w:r>
        <w:rPr>
          <w:rFonts w:ascii="Arial Unicode MS" w:cs="Arial Unicode MS" w:hAnsi="Helvetica" w:eastAsia="Arial Unicode MS" w:hint="default"/>
          <w:rtl w:val="0"/>
          <w:lang w:val="fr-FR"/>
        </w:rPr>
        <w:t>à</w:t>
      </w:r>
      <w:r>
        <w:rPr>
          <w:rFonts w:ascii="Helvetica" w:cs="Arial Unicode MS" w:hAnsi="Arial Unicode MS" w:eastAsia="Arial Unicode MS"/>
          <w:rtl w:val="0"/>
          <w:lang w:val="it-IT"/>
        </w:rPr>
        <w:t>, la quale non pu</w:t>
      </w:r>
      <w:r>
        <w:rPr>
          <w:rFonts w:ascii="Arial Unicode MS" w:cs="Arial Unicode MS" w:hAnsi="Helvetica" w:eastAsia="Arial Unicode MS" w:hint="default"/>
          <w:rtl w:val="0"/>
          <w:lang w:val="it-IT"/>
        </w:rPr>
        <w:t xml:space="preserve">ò </w:t>
      </w:r>
      <w:r>
        <w:rPr>
          <w:rFonts w:ascii="Helvetica" w:cs="Arial Unicode MS" w:hAnsi="Arial Unicode MS" w:eastAsia="Arial Unicode MS"/>
          <w:rtl w:val="0"/>
          <w:lang w:val="it-IT"/>
        </w:rPr>
        <w:t>sottrarsi agli addebiti per gli effetti lesivi della integrit</w:t>
      </w:r>
      <w:r>
        <w:rPr>
          <w:rFonts w:ascii="Arial Unicode MS" w:cs="Arial Unicode MS" w:hAnsi="Helvetica" w:eastAsia="Arial Unicode MS" w:hint="default"/>
          <w:rtl w:val="0"/>
          <w:lang w:val="fr-FR"/>
        </w:rPr>
        <w:t xml:space="preserve">à </w:t>
      </w:r>
      <w:r>
        <w:rPr>
          <w:rFonts w:ascii="Helvetica" w:cs="Arial Unicode MS" w:hAnsi="Arial Unicode MS" w:eastAsia="Arial Unicode MS"/>
          <w:rtl w:val="0"/>
          <w:lang w:val="it-IT"/>
        </w:rPr>
        <w:t>fisica e morale dei lavoratori che possano derivare dalla inadeguatezza del modello adducendo 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assenza di doglianze mosse dai dipendenti o, addirittura, sostenendo di ignorare le particolari condizioni di lavoro in cui le mansioni affidate ai lavoratori vengono in concreto svolte; deve infatti presumersi, salvo prova contraria, la conoscenza, in capo all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azienda, delle modalit</w:t>
      </w:r>
      <w:r>
        <w:rPr>
          <w:rFonts w:ascii="Arial Unicode MS" w:cs="Arial Unicode MS" w:hAnsi="Helvetica" w:eastAsia="Arial Unicode MS" w:hint="default"/>
          <w:rtl w:val="0"/>
          <w:lang w:val="fr-FR"/>
        </w:rPr>
        <w:t xml:space="preserve">à </w:t>
      </w:r>
      <w:r>
        <w:rPr>
          <w:rFonts w:ascii="Helvetica" w:cs="Arial Unicode MS" w:hAnsi="Arial Unicode MS" w:eastAsia="Arial Unicode MS"/>
          <w:rtl w:val="0"/>
          <w:lang w:val="it-IT"/>
        </w:rPr>
        <w:t>attraverso le quali ciascun dipendente svolge il proprio lavoro, in quanto espressione ed attuazione concreta dell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assetto organizzativo adottato dall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imprenditore con le proprie direttive e disposizioni interne.</w:t>
      </w:r>
      <w:r>
        <w:br w:type="textWrapping"/>
      </w:r>
      <w:r>
        <w:rPr>
          <w:rFonts w:ascii="Helvetica" w:cs="Arial Unicode MS" w:hAnsi="Arial Unicode MS" w:eastAsia="Arial Unicode MS"/>
          <w:rtl w:val="0"/>
          <w:lang w:val="it-IT"/>
        </w:rPr>
        <w:t xml:space="preserve">Nella ricostruzione fattuale compiuta dal giudice di merito, incensurabile in questa sede in quanto congruamente motivata ed immune da vizi logici, </w:t>
      </w:r>
      <w:r>
        <w:rPr>
          <w:rFonts w:ascii="Arial Unicode MS" w:cs="Arial Unicode MS" w:hAnsi="Helvetica" w:eastAsia="Arial Unicode MS" w:hint="default"/>
          <w:rtl w:val="0"/>
          <w:lang w:val="it-IT"/>
        </w:rPr>
        <w:t xml:space="preserve">è </w:t>
      </w:r>
      <w:r>
        <w:rPr>
          <w:rFonts w:ascii="Helvetica" w:cs="Arial Unicode MS" w:hAnsi="Arial Unicode MS" w:eastAsia="Arial Unicode MS"/>
          <w:rtl w:val="0"/>
          <w:lang w:val="it-IT"/>
        </w:rPr>
        <w:t>emerso che lo S. , per evadere il proprio lavoro, era costretto, ancorch</w:t>
      </w:r>
      <w:r>
        <w:rPr>
          <w:rFonts w:ascii="Arial Unicode MS" w:cs="Arial Unicode MS" w:hAnsi="Helvetica" w:eastAsia="Arial Unicode MS" w:hint="default"/>
          <w:rtl w:val="0"/>
        </w:rPr>
        <w:t xml:space="preserve">é </w:t>
      </w:r>
      <w:r>
        <w:rPr>
          <w:rFonts w:ascii="Helvetica" w:cs="Arial Unicode MS" w:hAnsi="Arial Unicode MS" w:eastAsia="Arial Unicode MS"/>
          <w:rtl w:val="0"/>
          <w:lang w:val="it-IT"/>
        </w:rPr>
        <w:t>non per sollecitazione diretta, a conformare i propri ritmi di lavoro all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esigenza di realizzare lo smaltimento nei tempi richiesti dalla natura e molteplicit</w:t>
      </w:r>
      <w:r>
        <w:rPr>
          <w:rFonts w:ascii="Arial Unicode MS" w:cs="Arial Unicode MS" w:hAnsi="Helvetica" w:eastAsia="Arial Unicode MS" w:hint="default"/>
          <w:rtl w:val="0"/>
          <w:lang w:val="fr-FR"/>
        </w:rPr>
        <w:t xml:space="preserve">à </w:t>
      </w:r>
      <w:r>
        <w:rPr>
          <w:rFonts w:ascii="Helvetica" w:cs="Arial Unicode MS" w:hAnsi="Arial Unicode MS" w:eastAsia="Arial Unicode MS"/>
          <w:rtl w:val="0"/>
          <w:lang w:val="it-IT"/>
        </w:rPr>
        <w:t>degli incarichi affidatigli dalla soc. Ericsson Telecomunicazioni.</w:t>
      </w:r>
      <w:r>
        <w:br w:type="textWrapping"/>
      </w:r>
      <w:r>
        <w:rPr>
          <w:rFonts w:ascii="Helvetica" w:cs="Arial Unicode MS" w:hAnsi="Arial Unicode MS" w:eastAsia="Arial Unicode MS"/>
          <w:rtl w:val="0"/>
        </w:rPr>
        <w:t>Dall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 xml:space="preserve">accertamento compiuto dal giudice di merito </w:t>
      </w:r>
      <w:r>
        <w:rPr>
          <w:rFonts w:ascii="Arial Unicode MS" w:cs="Arial Unicode MS" w:hAnsi="Helvetica" w:eastAsia="Arial Unicode MS" w:hint="default"/>
          <w:rtl w:val="0"/>
          <w:lang w:val="it-IT"/>
        </w:rPr>
        <w:t xml:space="preserve">è </w:t>
      </w:r>
      <w:r>
        <w:rPr>
          <w:rFonts w:ascii="Helvetica" w:cs="Arial Unicode MS" w:hAnsi="Arial Unicode MS" w:eastAsia="Arial Unicode MS"/>
          <w:rtl w:val="0"/>
          <w:lang w:val="it-IT"/>
        </w:rPr>
        <w:t>emerso che 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oggettiva gravosit</w:t>
      </w:r>
      <w:r>
        <w:rPr>
          <w:rFonts w:ascii="Arial Unicode MS" w:cs="Arial Unicode MS" w:hAnsi="Helvetica" w:eastAsia="Arial Unicode MS" w:hint="default"/>
          <w:rtl w:val="0"/>
          <w:lang w:val="fr-FR"/>
        </w:rPr>
        <w:t xml:space="preserve">à </w:t>
      </w:r>
      <w:r>
        <w:rPr>
          <w:rFonts w:ascii="Helvetica" w:cs="Arial Unicode MS" w:hAnsi="Arial Unicode MS" w:eastAsia="Arial Unicode MS"/>
          <w:rtl w:val="0"/>
        </w:rPr>
        <w:t>e 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esorbitanza dai limiti della normale tollerabilit</w:t>
      </w:r>
      <w:r>
        <w:rPr>
          <w:rFonts w:ascii="Arial Unicode MS" w:cs="Arial Unicode MS" w:hAnsi="Helvetica" w:eastAsia="Arial Unicode MS" w:hint="default"/>
          <w:rtl w:val="0"/>
          <w:lang w:val="fr-FR"/>
        </w:rPr>
        <w:t xml:space="preserve">à </w:t>
      </w:r>
      <w:r>
        <w:rPr>
          <w:rFonts w:ascii="Helvetica" w:cs="Arial Unicode MS" w:hAnsi="Arial Unicode MS" w:eastAsia="Arial Unicode MS"/>
          <w:rtl w:val="0"/>
          <w:lang w:val="it-IT"/>
        </w:rPr>
        <w:t>non era in alcun modo riconducibile a iniziative volontarie dello S. di addossarsi compiti non richiesti o di svolgere gli incarichi con modalit</w:t>
      </w:r>
      <w:r>
        <w:rPr>
          <w:rFonts w:ascii="Arial Unicode MS" w:cs="Arial Unicode MS" w:hAnsi="Helvetica" w:eastAsia="Arial Unicode MS" w:hint="default"/>
          <w:rtl w:val="0"/>
          <w:lang w:val="fr-FR"/>
        </w:rPr>
        <w:t xml:space="preserve">à </w:t>
      </w:r>
      <w:r>
        <w:rPr>
          <w:rFonts w:ascii="Helvetica" w:cs="Arial Unicode MS" w:hAnsi="Arial Unicode MS" w:eastAsia="Arial Unicode MS"/>
          <w:rtl w:val="0"/>
          <w:lang w:val="it-IT"/>
        </w:rPr>
        <w:t>non coerenti con la natura e 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oggetto degli stessi.</w:t>
      </w:r>
      <w:r>
        <w:br w:type="textWrapping"/>
      </w:r>
      <w:r>
        <w:rPr>
          <w:rFonts w:ascii="Helvetica" w:cs="Arial Unicode MS" w:hAnsi="Arial Unicode MS" w:eastAsia="Arial Unicode MS"/>
          <w:rtl w:val="0"/>
          <w:lang w:val="it-IT"/>
        </w:rPr>
        <w:t>Come ribadito anche di recente da questa Corte (Cass. 3.8 2012 n. 13956, nonch</w:t>
      </w:r>
      <w:r>
        <w:rPr>
          <w:rFonts w:ascii="Arial Unicode MS" w:cs="Arial Unicode MS" w:hAnsi="Helvetica" w:eastAsia="Arial Unicode MS" w:hint="default"/>
          <w:rtl w:val="0"/>
        </w:rPr>
        <w:t xml:space="preserve">é </w:t>
      </w:r>
      <w:r>
        <w:rPr>
          <w:rFonts w:ascii="Helvetica" w:cs="Arial Unicode MS" w:hAnsi="Arial Unicode MS" w:eastAsia="Arial Unicode MS"/>
          <w:rtl w:val="0"/>
          <w:lang w:val="it-IT"/>
        </w:rPr>
        <w:t>Cass. 8.10.2012 n. 17092 e n. 18626 del 2013), la responsabilit</w:t>
      </w:r>
      <w:r>
        <w:rPr>
          <w:rFonts w:ascii="Arial Unicode MS" w:cs="Arial Unicode MS" w:hAnsi="Helvetica" w:eastAsia="Arial Unicode MS" w:hint="default"/>
          <w:rtl w:val="0"/>
          <w:lang w:val="fr-FR"/>
        </w:rPr>
        <w:t xml:space="preserve">à </w:t>
      </w:r>
      <w:r>
        <w:rPr>
          <w:rFonts w:ascii="Helvetica" w:cs="Arial Unicode MS" w:hAnsi="Arial Unicode MS" w:eastAsia="Arial Unicode MS"/>
          <w:rtl w:val="0"/>
          <w:lang w:val="it-IT"/>
        </w:rPr>
        <w:t>dell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imprenditore per la mancata adozione delle misure idonee a tutelare l</w:t>
      </w:r>
      <w:r>
        <w:rPr>
          <w:rFonts w:ascii="Arial Unicode MS" w:cs="Arial Unicode MS" w:hAnsi="Helvetica" w:eastAsia="Arial Unicode MS" w:hint="default"/>
          <w:rtl w:val="0"/>
          <w:lang w:val="fr-FR"/>
        </w:rPr>
        <w:t>’</w:t>
      </w:r>
      <w:r>
        <w:rPr>
          <w:rFonts w:ascii="Helvetica" w:cs="Arial Unicode MS" w:hAnsi="Arial Unicode MS" w:eastAsia="Arial Unicode MS"/>
          <w:rtl w:val="0"/>
        </w:rPr>
        <w:t>integrit</w:t>
      </w:r>
      <w:r>
        <w:rPr>
          <w:rFonts w:ascii="Arial Unicode MS" w:cs="Arial Unicode MS" w:hAnsi="Helvetica" w:eastAsia="Arial Unicode MS" w:hint="default"/>
          <w:rtl w:val="0"/>
          <w:lang w:val="fr-FR"/>
        </w:rPr>
        <w:t xml:space="preserve">à </w:t>
      </w:r>
      <w:r>
        <w:rPr>
          <w:rFonts w:ascii="Helvetica" w:cs="Arial Unicode MS" w:hAnsi="Arial Unicode MS" w:eastAsia="Arial Unicode MS"/>
          <w:rtl w:val="0"/>
          <w:lang w:val="it-IT"/>
        </w:rPr>
        <w:t>fisica del lavoratore discende o da norme specifiche o, quando queste non siano rinvenibili, dalla norma di ordine generale di cui all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art. 2087 cod. civ., la quale impone all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imprenditore 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obbligo di adottare nell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esercizio dell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impresa tutte quelle misure che, secondo la particolarit</w:t>
      </w:r>
      <w:r>
        <w:rPr>
          <w:rFonts w:ascii="Arial Unicode MS" w:cs="Arial Unicode MS" w:hAnsi="Helvetica" w:eastAsia="Arial Unicode MS" w:hint="default"/>
          <w:rtl w:val="0"/>
          <w:lang w:val="fr-FR"/>
        </w:rPr>
        <w:t xml:space="preserve">à </w:t>
      </w:r>
      <w:r>
        <w:rPr>
          <w:rFonts w:ascii="Helvetica" w:cs="Arial Unicode MS" w:hAnsi="Arial Unicode MS" w:eastAsia="Arial Unicode MS"/>
          <w:rtl w:val="0"/>
          <w:lang w:val="it-IT"/>
        </w:rPr>
        <w:t>del lavoro in concreto svolto dai dipendenti, si rendano necessarie a tutelare l</w:t>
      </w:r>
      <w:r>
        <w:rPr>
          <w:rFonts w:ascii="Arial Unicode MS" w:cs="Arial Unicode MS" w:hAnsi="Helvetica" w:eastAsia="Arial Unicode MS" w:hint="default"/>
          <w:rtl w:val="0"/>
          <w:lang w:val="fr-FR"/>
        </w:rPr>
        <w:t>’</w:t>
      </w:r>
      <w:r>
        <w:rPr>
          <w:rFonts w:ascii="Helvetica" w:cs="Arial Unicode MS" w:hAnsi="Arial Unicode MS" w:eastAsia="Arial Unicode MS"/>
          <w:rtl w:val="0"/>
        </w:rPr>
        <w:t>integrit</w:t>
      </w:r>
      <w:r>
        <w:rPr>
          <w:rFonts w:ascii="Arial Unicode MS" w:cs="Arial Unicode MS" w:hAnsi="Helvetica" w:eastAsia="Arial Unicode MS" w:hint="default"/>
          <w:rtl w:val="0"/>
          <w:lang w:val="fr-FR"/>
        </w:rPr>
        <w:t xml:space="preserve">à </w:t>
      </w:r>
      <w:r>
        <w:rPr>
          <w:rFonts w:ascii="Helvetica" w:cs="Arial Unicode MS" w:hAnsi="Arial Unicode MS" w:eastAsia="Arial Unicode MS"/>
          <w:rtl w:val="0"/>
          <w:lang w:val="it-IT"/>
        </w:rPr>
        <w:t>fisica dei lavoratori (v. fra le altre Cass. n. 6377 e n. 16645 del 2003).</w:t>
      </w:r>
      <w:r>
        <w:br w:type="textWrapping"/>
      </w:r>
      <w:r>
        <w:rPr>
          <w:rFonts w:ascii="Helvetica" w:cs="Arial Unicode MS" w:hAnsi="Arial Unicode MS" w:eastAsia="Arial Unicode MS"/>
          <w:rtl w:val="0"/>
        </w:rPr>
        <w:t xml:space="preserve">Se </w:t>
      </w:r>
      <w:r>
        <w:rPr>
          <w:rFonts w:ascii="Arial Unicode MS" w:cs="Arial Unicode MS" w:hAnsi="Helvetica" w:eastAsia="Arial Unicode MS" w:hint="default"/>
          <w:rtl w:val="0"/>
          <w:lang w:val="it-IT"/>
        </w:rPr>
        <w:t xml:space="preserve">è </w:t>
      </w:r>
      <w:r>
        <w:rPr>
          <w:rFonts w:ascii="Helvetica" w:cs="Arial Unicode MS" w:hAnsi="Arial Unicode MS" w:eastAsia="Arial Unicode MS"/>
          <w:rtl w:val="0"/>
          <w:lang w:val="it-IT"/>
        </w:rPr>
        <w:t>vero che 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art. 2087 cod. civ. non configura un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ipotesi di responsabilit</w:t>
      </w:r>
      <w:r>
        <w:rPr>
          <w:rFonts w:ascii="Arial Unicode MS" w:cs="Arial Unicode MS" w:hAnsi="Helvetica" w:eastAsia="Arial Unicode MS" w:hint="default"/>
          <w:rtl w:val="0"/>
          <w:lang w:val="fr-FR"/>
        </w:rPr>
        <w:t xml:space="preserve">à </w:t>
      </w:r>
      <w:r>
        <w:rPr>
          <w:rFonts w:ascii="Helvetica" w:cs="Arial Unicode MS" w:hAnsi="Arial Unicode MS" w:eastAsia="Arial Unicode MS"/>
          <w:rtl w:val="0"/>
          <w:lang w:val="it-IT"/>
        </w:rPr>
        <w:t>oggettiva e che incombe al lavoratore che lamenti di avere subito, a causa dell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attivit</w:t>
      </w:r>
      <w:r>
        <w:rPr>
          <w:rFonts w:ascii="Arial Unicode MS" w:cs="Arial Unicode MS" w:hAnsi="Helvetica" w:eastAsia="Arial Unicode MS" w:hint="default"/>
          <w:rtl w:val="0"/>
          <w:lang w:val="fr-FR"/>
        </w:rPr>
        <w:t xml:space="preserve">à </w:t>
      </w:r>
      <w:r>
        <w:rPr>
          <w:rFonts w:ascii="Helvetica" w:cs="Arial Unicode MS" w:hAnsi="Arial Unicode MS" w:eastAsia="Arial Unicode MS"/>
          <w:rtl w:val="0"/>
          <w:lang w:val="it-IT"/>
        </w:rPr>
        <w:t>lavorativa svolta, un danno alla salute, 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onere di provare 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esistenza di tale danno, come pure la nocivit</w:t>
      </w:r>
      <w:r>
        <w:rPr>
          <w:rFonts w:ascii="Arial Unicode MS" w:cs="Arial Unicode MS" w:hAnsi="Helvetica" w:eastAsia="Arial Unicode MS" w:hint="default"/>
          <w:rtl w:val="0"/>
          <w:lang w:val="fr-FR"/>
        </w:rPr>
        <w:t xml:space="preserve">à </w:t>
      </w:r>
      <w:r>
        <w:rPr>
          <w:rFonts w:ascii="Helvetica" w:cs="Arial Unicode MS" w:hAnsi="Arial Unicode MS" w:eastAsia="Arial Unicode MS"/>
          <w:rtl w:val="0"/>
          <w:lang w:val="it-IT"/>
        </w:rPr>
        <w:t>dell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ambiente o delle condizioni di lavoro, nonch</w:t>
      </w:r>
      <w:r>
        <w:rPr>
          <w:rFonts w:ascii="Arial Unicode MS" w:cs="Arial Unicode MS" w:hAnsi="Helvetica" w:eastAsia="Arial Unicode MS" w:hint="default"/>
          <w:rtl w:val="0"/>
        </w:rPr>
        <w:t xml:space="preserve">é </w:t>
      </w:r>
      <w:r>
        <w:rPr>
          <w:rFonts w:ascii="Helvetica" w:cs="Arial Unicode MS" w:hAnsi="Arial Unicode MS" w:eastAsia="Arial Unicode MS"/>
          <w:rtl w:val="0"/>
          <w:lang w:val="it-IT"/>
        </w:rPr>
        <w:t>il nesso tra 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uno e 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 xml:space="preserve">altro, </w:t>
      </w:r>
      <w:r>
        <w:rPr>
          <w:rFonts w:ascii="Arial Unicode MS" w:cs="Arial Unicode MS" w:hAnsi="Helvetica" w:eastAsia="Arial Unicode MS" w:hint="default"/>
          <w:rtl w:val="0"/>
          <w:lang w:val="it-IT"/>
        </w:rPr>
        <w:t xml:space="preserve">è </w:t>
      </w:r>
      <w:r>
        <w:rPr>
          <w:rFonts w:ascii="Helvetica" w:cs="Arial Unicode MS" w:hAnsi="Arial Unicode MS" w:eastAsia="Arial Unicode MS"/>
          <w:rtl w:val="0"/>
          <w:lang w:val="it-IT"/>
        </w:rPr>
        <w:t>altres</w:t>
      </w:r>
      <w:r>
        <w:rPr>
          <w:rFonts w:ascii="Arial Unicode MS" w:cs="Arial Unicode MS" w:hAnsi="Helvetica" w:eastAsia="Arial Unicode MS" w:hint="default"/>
          <w:rtl w:val="0"/>
          <w:lang w:val="it-IT"/>
        </w:rPr>
        <w:t xml:space="preserve">ì </w:t>
      </w:r>
      <w:r>
        <w:rPr>
          <w:rFonts w:ascii="Helvetica" w:cs="Arial Unicode MS" w:hAnsi="Arial Unicode MS" w:eastAsia="Arial Unicode MS"/>
          <w:rtl w:val="0"/>
          <w:lang w:val="it-IT"/>
        </w:rPr>
        <w:t>vero che, ove il lavoratore abbia fornito la prova di tali circostanze, sussiste per il datore di lavoro 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 xml:space="preserve">onere di provare di avere adottato tutte le cautele necessarie ad impedire il verificarsi del danno e che la malattia del dipendente non </w:t>
      </w:r>
      <w:r>
        <w:rPr>
          <w:rFonts w:ascii="Arial Unicode MS" w:cs="Arial Unicode MS" w:hAnsi="Helvetica" w:eastAsia="Arial Unicode MS" w:hint="default"/>
          <w:rtl w:val="0"/>
          <w:lang w:val="it-IT"/>
        </w:rPr>
        <w:t xml:space="preserve">è </w:t>
      </w:r>
      <w:r>
        <w:rPr>
          <w:rFonts w:ascii="Helvetica" w:cs="Arial Unicode MS" w:hAnsi="Arial Unicode MS" w:eastAsia="Arial Unicode MS"/>
          <w:rtl w:val="0"/>
          <w:lang w:val="it-IT"/>
        </w:rPr>
        <w:t>ricollegabile alla inosservanza di tali obblighi (cfr., tra le pi</w:t>
      </w:r>
      <w:r>
        <w:rPr>
          <w:rFonts w:ascii="Arial Unicode MS" w:cs="Arial Unicode MS" w:hAnsi="Helvetica" w:eastAsia="Arial Unicode MS" w:hint="default"/>
          <w:rtl w:val="0"/>
          <w:lang w:val="it-IT"/>
        </w:rPr>
        <w:t xml:space="preserve">ù </w:t>
      </w:r>
      <w:r>
        <w:rPr>
          <w:rFonts w:ascii="Helvetica" w:cs="Arial Unicode MS" w:hAnsi="Arial Unicode MS" w:eastAsia="Arial Unicode MS"/>
          <w:rtl w:val="0"/>
          <w:lang w:val="it-IT"/>
        </w:rPr>
        <w:t>recenti, Cass. n. 2038 del 2013).</w:t>
      </w:r>
      <w:r>
        <w:br w:type="textWrapping"/>
      </w:r>
      <w:r>
        <w:rPr>
          <w:rFonts w:ascii="Helvetica" w:cs="Arial Unicode MS" w:hAnsi="Arial Unicode MS" w:eastAsia="Arial Unicode MS"/>
          <w:rtl w:val="0"/>
          <w:lang w:val="it-IT"/>
        </w:rPr>
        <w:t>I presupposti di fatto che integrano la prova gravante sul prestatore di lavoro sono risultati tutti positivamente accertati nella fattispecie in esame, alla stregua delle risultanze della prova testimoniale vagliata dal giudice di appello e dell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indagine medico-legale disposta 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 xml:space="preserve">ufficio, a fronte delle quali non </w:t>
      </w:r>
      <w:r>
        <w:rPr>
          <w:rFonts w:ascii="Arial Unicode MS" w:cs="Arial Unicode MS" w:hAnsi="Helvetica" w:eastAsia="Arial Unicode MS" w:hint="default"/>
          <w:rtl w:val="0"/>
          <w:lang w:val="it-IT"/>
        </w:rPr>
        <w:t xml:space="preserve">è </w:t>
      </w:r>
      <w:r>
        <w:rPr>
          <w:rFonts w:ascii="Helvetica" w:cs="Arial Unicode MS" w:hAnsi="Arial Unicode MS" w:eastAsia="Arial Unicode MS"/>
          <w:rtl w:val="0"/>
          <w:lang w:val="it-IT"/>
        </w:rPr>
        <w:t>stata fornita dalla societ</w:t>
      </w:r>
      <w:r>
        <w:rPr>
          <w:rFonts w:ascii="Arial Unicode MS" w:cs="Arial Unicode MS" w:hAnsi="Helvetica" w:eastAsia="Arial Unicode MS" w:hint="default"/>
          <w:rtl w:val="0"/>
          <w:lang w:val="fr-FR"/>
        </w:rPr>
        <w:t xml:space="preserve">à </w:t>
      </w:r>
      <w:r>
        <w:rPr>
          <w:rFonts w:ascii="Helvetica" w:cs="Arial Unicode MS" w:hAnsi="Arial Unicode MS" w:eastAsia="Arial Unicode MS"/>
          <w:rtl w:val="0"/>
          <w:lang w:val="it-IT"/>
        </w:rPr>
        <w:t>la prova liberatoria.</w:t>
      </w:r>
      <w:r>
        <w:br w:type="textWrapping"/>
      </w:r>
      <w:r>
        <w:rPr>
          <w:rFonts w:ascii="Helvetica" w:cs="Arial Unicode MS" w:hAnsi="Arial Unicode MS" w:eastAsia="Arial Unicode MS"/>
          <w:rtl w:val="0"/>
          <w:lang w:val="it-IT"/>
        </w:rPr>
        <w:t>Priva di fondamento logico, oltre che giuridico, in ragione del precetto di cui all</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art. 2104 cod. civ., </w:t>
      </w:r>
      <w:r>
        <w:rPr>
          <w:rFonts w:ascii="Arial Unicode MS" w:cs="Arial Unicode MS" w:hAnsi="Helvetica" w:eastAsia="Arial Unicode MS" w:hint="default"/>
          <w:rtl w:val="0"/>
          <w:lang w:val="it-IT"/>
        </w:rPr>
        <w:t xml:space="preserve">è </w:t>
      </w:r>
      <w:r>
        <w:rPr>
          <w:rFonts w:ascii="Helvetica" w:cs="Arial Unicode MS" w:hAnsi="Arial Unicode MS" w:eastAsia="Arial Unicode MS"/>
          <w:rtl w:val="0"/>
        </w:rPr>
        <w:t>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affermazione dell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odierna ricorrente secondo cui, se il ritmo di lavoro era elevato, ci</w:t>
      </w:r>
      <w:r>
        <w:rPr>
          <w:rFonts w:ascii="Arial Unicode MS" w:cs="Arial Unicode MS" w:hAnsi="Helvetica" w:eastAsia="Arial Unicode MS" w:hint="default"/>
          <w:rtl w:val="0"/>
          <w:lang w:val="it-IT"/>
        </w:rPr>
        <w:t xml:space="preserve">ò </w:t>
      </w:r>
      <w:r>
        <w:rPr>
          <w:rFonts w:ascii="Helvetica" w:cs="Arial Unicode MS" w:hAnsi="Arial Unicode MS" w:eastAsia="Arial Unicode MS"/>
          <w:rtl w:val="0"/>
          <w:lang w:val="it-IT"/>
        </w:rPr>
        <w:t>dipendeva dalla attitudine dello S. a lavorare con grande impegno e alla sua dedizione al lavoro. Non pu</w:t>
      </w:r>
      <w:r>
        <w:rPr>
          <w:rFonts w:ascii="Arial Unicode MS" w:cs="Arial Unicode MS" w:hAnsi="Helvetica" w:eastAsia="Arial Unicode MS" w:hint="default"/>
          <w:rtl w:val="0"/>
          <w:lang w:val="it-IT"/>
        </w:rPr>
        <w:t xml:space="preserve">ò </w:t>
      </w:r>
      <w:r>
        <w:rPr>
          <w:rFonts w:ascii="Helvetica" w:cs="Arial Unicode MS" w:hAnsi="Arial Unicode MS" w:eastAsia="Arial Unicode MS"/>
          <w:rtl w:val="0"/>
          <w:lang w:val="it-IT"/>
        </w:rPr>
        <w:t>non rilevarsi come gli effetti della conformazione della condotta lavorativa ai canoni di cui all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art. 2104 cod. civ., coerentemente con il livello di responsabilit</w:t>
      </w:r>
      <w:r>
        <w:rPr>
          <w:rFonts w:ascii="Arial Unicode MS" w:cs="Arial Unicode MS" w:hAnsi="Helvetica" w:eastAsia="Arial Unicode MS" w:hint="default"/>
          <w:rtl w:val="0"/>
          <w:lang w:val="fr-FR"/>
        </w:rPr>
        <w:t xml:space="preserve">à </w:t>
      </w:r>
      <w:r>
        <w:rPr>
          <w:rFonts w:ascii="Helvetica" w:cs="Arial Unicode MS" w:hAnsi="Arial Unicode MS" w:eastAsia="Arial Unicode MS"/>
          <w:rtl w:val="0"/>
          <w:lang w:val="it-IT"/>
        </w:rPr>
        <w:t>proprio delle funzioni e in ragione del soddisfacimento delle ragioni dell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impresa, non integrino mai una colpa del lavoratore.</w:t>
      </w:r>
      <w:r>
        <w:br w:type="textWrapping"/>
      </w:r>
      <w:r>
        <w:rPr>
          <w:rFonts w:ascii="Helvetica" w:cs="Arial Unicode MS" w:hAnsi="Arial Unicode MS" w:eastAsia="Arial Unicode MS"/>
          <w:rtl w:val="0"/>
          <w:lang w:val="it-IT"/>
        </w:rPr>
        <w:t>Quanto all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 xml:space="preserve">ulteriore assunto secondo cui la ritenuta ipotetica esorbitanza dal carico esigibile costituirebbe un accertamento </w:t>
      </w:r>
      <w:r>
        <w:rPr>
          <w:rFonts w:ascii="Arial Unicode MS" w:cs="Arial Unicode MS" w:hAnsi="Helvetica" w:eastAsia="Arial Unicode MS" w:hint="default"/>
          <w:rtl w:val="0"/>
        </w:rPr>
        <w:t>“</w:t>
      </w:r>
      <w:r>
        <w:rPr>
          <w:rFonts w:ascii="Helvetica" w:cs="Arial Unicode MS" w:hAnsi="Arial Unicode MS" w:eastAsia="Arial Unicode MS"/>
          <w:rtl w:val="0"/>
          <w:lang w:val="it-IT"/>
        </w:rPr>
        <w:t>non coerente con le direttive impartite</w:t>
      </w:r>
      <w:r>
        <w:rPr>
          <w:rFonts w:ascii="Arial Unicode MS" w:cs="Arial Unicode MS" w:hAnsi="Helvetica" w:eastAsia="Arial Unicode MS" w:hint="default"/>
          <w:rtl w:val="0"/>
        </w:rPr>
        <w:t>”</w:t>
      </w:r>
      <w:r>
        <w:rPr>
          <w:rFonts w:ascii="Helvetica" w:cs="Arial Unicode MS" w:hAnsi="Arial Unicode MS" w:eastAsia="Arial Unicode MS"/>
          <w:rtl w:val="0"/>
          <w:lang w:val="it-IT"/>
        </w:rPr>
        <w:t xml:space="preserve">, deve rilevarsi che non vi </w:t>
      </w:r>
      <w:r>
        <w:rPr>
          <w:rFonts w:ascii="Arial Unicode MS" w:cs="Arial Unicode MS" w:hAnsi="Helvetica" w:eastAsia="Arial Unicode MS" w:hint="default"/>
          <w:rtl w:val="0"/>
          <w:lang w:val="it-IT"/>
        </w:rPr>
        <w:t xml:space="preserve">è </w:t>
      </w:r>
      <w:r>
        <w:rPr>
          <w:rFonts w:ascii="Helvetica" w:cs="Arial Unicode MS" w:hAnsi="Arial Unicode MS" w:eastAsia="Arial Unicode MS"/>
          <w:rtl w:val="0"/>
          <w:lang w:val="it-IT"/>
        </w:rPr>
        <w:t>alcun cenno in sentenza a tale argomento difensivo di parte convenuta, che deve quindi considerarsi un novum, inammissibile nella presente sede. N</w:t>
      </w:r>
      <w:r>
        <w:rPr>
          <w:rFonts w:ascii="Arial Unicode MS" w:cs="Arial Unicode MS" w:hAnsi="Helvetica" w:eastAsia="Arial Unicode MS" w:hint="default"/>
          <w:rtl w:val="0"/>
          <w:lang w:val="it-IT"/>
        </w:rPr>
        <w:t xml:space="preserve">é è </w:t>
      </w:r>
      <w:r>
        <w:rPr>
          <w:rFonts w:ascii="Helvetica" w:cs="Arial Unicode MS" w:hAnsi="Arial Unicode MS" w:eastAsia="Arial Unicode MS"/>
          <w:rtl w:val="0"/>
          <w:lang w:val="it-IT"/>
        </w:rPr>
        <w:t>stata denunciata 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omessa considerazione della prospettata circostanza quale fatto determinante trascurato dal giudice di merito.</w:t>
      </w:r>
      <w:r>
        <w:br w:type="textWrapping"/>
      </w:r>
      <w:r>
        <w:rPr>
          <w:rFonts w:ascii="Helvetica" w:cs="Arial Unicode MS" w:hAnsi="Arial Unicode MS" w:eastAsia="Arial Unicode MS"/>
          <w:rtl w:val="0"/>
          <w:lang w:val="it-IT"/>
        </w:rPr>
        <w:t>Con il secondo motivo si denuncia violazione degli artt. 194 e 201 cod. proc. civ. (art. 360 n. 3 cod. proc. civ.), disposizioni che sanciscono il diritto dei Consulenti tecnici di parte di assistere alle operazioni peritali. Sostiene parte ricorrente che, dopo un primo incontro meramente conoscitivo, il C.t.u. dispose un rinvio a data da destinarsi per 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effettivo inizio delle operazioni peritali alla doverosa presenza dei periti di parte, senza che a tale preannuncio avesse fatto seguito una successiva convocazione, e che il vizio venne sollevato tempestivamente dalla difesa in sede di note critiche depositate per 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udienza del 20 aprile 2010.</w:t>
      </w:r>
      <w:r>
        <w:br w:type="textWrapping"/>
      </w:r>
      <w:r>
        <w:rPr>
          <w:rFonts w:ascii="Helvetica" w:cs="Arial Unicode MS" w:hAnsi="Arial Unicode MS" w:eastAsia="Arial Unicode MS"/>
          <w:rtl w:val="0"/>
          <w:lang w:val="it-IT"/>
        </w:rPr>
        <w:t xml:space="preserve">Il motivo </w:t>
      </w:r>
      <w:r>
        <w:rPr>
          <w:rFonts w:ascii="Arial Unicode MS" w:cs="Arial Unicode MS" w:hAnsi="Helvetica" w:eastAsia="Arial Unicode MS" w:hint="default"/>
          <w:rtl w:val="0"/>
          <w:lang w:val="it-IT"/>
        </w:rPr>
        <w:t xml:space="preserve">è </w:t>
      </w:r>
      <w:r>
        <w:rPr>
          <w:rFonts w:ascii="Helvetica" w:cs="Arial Unicode MS" w:hAnsi="Arial Unicode MS" w:eastAsia="Arial Unicode MS"/>
          <w:rtl w:val="0"/>
          <w:lang w:val="it-IT"/>
        </w:rPr>
        <w:t>palesemente infondato.</w:t>
      </w:r>
      <w:r>
        <w:br w:type="textWrapping"/>
      </w:r>
      <w:r>
        <w:rPr>
          <w:rFonts w:ascii="Helvetica" w:cs="Arial Unicode MS" w:hAnsi="Arial Unicode MS" w:eastAsia="Arial Unicode MS"/>
          <w:rtl w:val="0"/>
          <w:lang w:val="it-IT"/>
        </w:rPr>
        <w:t>Come risulta dalla sentenza impugnata, le operazioni di consulenza ebbero inizio il 29.1.2009 alla presenza dei consulenti di parte e in tale sede si procedette all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esame della documentazione</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it-IT"/>
        </w:rPr>
        <w:t xml:space="preserve">e alla </w:t>
      </w:r>
      <w:r>
        <w:rPr>
          <w:rFonts w:ascii="Arial Unicode MS" w:cs="Arial Unicode MS" w:hAnsi="Helvetica" w:eastAsia="Arial Unicode MS" w:hint="default"/>
          <w:rtl w:val="0"/>
        </w:rPr>
        <w:t>“</w:t>
      </w:r>
      <w:r>
        <w:rPr>
          <w:rFonts w:ascii="Helvetica" w:cs="Arial Unicode MS" w:hAnsi="Arial Unicode MS" w:eastAsia="Arial Unicode MS"/>
          <w:rtl w:val="0"/>
          <w:lang w:val="it-IT"/>
        </w:rPr>
        <w:t>discussione del caso in esame</w:t>
      </w:r>
      <w:r>
        <w:rPr>
          <w:rFonts w:ascii="Arial Unicode MS" w:cs="Arial Unicode MS" w:hAnsi="Helvetica" w:eastAsia="Arial Unicode MS" w:hint="default"/>
          <w:rtl w:val="0"/>
        </w:rPr>
        <w:t>”</w:t>
      </w:r>
      <w:r>
        <w:rPr>
          <w:rFonts w:ascii="Helvetica" w:cs="Arial Unicode MS" w:hAnsi="Arial Unicode MS" w:eastAsia="Arial Unicode MS"/>
          <w:rtl w:val="0"/>
          <w:lang w:val="it-IT"/>
        </w:rPr>
        <w:t xml:space="preserve">; dopo lo svolgimento di tali operazioni, durante il quale furono </w:t>
      </w:r>
      <w:r>
        <w:rPr>
          <w:rFonts w:ascii="Arial Unicode MS" w:cs="Arial Unicode MS" w:hAnsi="Helvetica" w:eastAsia="Arial Unicode MS" w:hint="default"/>
          <w:rtl w:val="0"/>
        </w:rPr>
        <w:t>“</w:t>
      </w:r>
      <w:r>
        <w:rPr>
          <w:rFonts w:ascii="Helvetica" w:cs="Arial Unicode MS" w:hAnsi="Arial Unicode MS" w:eastAsia="Arial Unicode MS"/>
          <w:rtl w:val="0"/>
          <w:lang w:val="it-IT"/>
        </w:rPr>
        <w:t>definite le questioni e gli elementi di indagine</w:t>
      </w:r>
      <w:r>
        <w:rPr>
          <w:rFonts w:ascii="Arial Unicode MS" w:cs="Arial Unicode MS" w:hAnsi="Helvetica" w:eastAsia="Arial Unicode MS" w:hint="default"/>
          <w:rtl w:val="0"/>
        </w:rPr>
        <w:t>”</w:t>
      </w:r>
      <w:r>
        <w:rPr>
          <w:rFonts w:ascii="Helvetica" w:cs="Arial Unicode MS" w:hAnsi="Arial Unicode MS" w:eastAsia="Arial Unicode MS"/>
          <w:rtl w:val="0"/>
          <w:lang w:val="it-IT"/>
        </w:rPr>
        <w:t>, non si pose la necessit</w:t>
      </w:r>
      <w:r>
        <w:rPr>
          <w:rFonts w:ascii="Arial Unicode MS" w:cs="Arial Unicode MS" w:hAnsi="Helvetica" w:eastAsia="Arial Unicode MS" w:hint="default"/>
          <w:rtl w:val="0"/>
          <w:lang w:val="fr-FR"/>
        </w:rPr>
        <w:t xml:space="preserve">à </w:t>
      </w:r>
      <w:r>
        <w:rPr>
          <w:rFonts w:ascii="Helvetica" w:cs="Arial Unicode MS" w:hAnsi="Arial Unicode MS" w:eastAsia="Arial Unicode MS"/>
          <w:rtl w:val="0"/>
          <w:lang w:val="it-IT"/>
        </w:rPr>
        <w:t>di ulteriori accertamenti e chiarimenti o della acquisizione di atti, implicanti 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 xml:space="preserve">obbligo di un contraddittorio dal punto di vista tecnico; la Corte di appello ha dunque concluso che non erano ravvisabili </w:t>
      </w:r>
      <w:r>
        <w:rPr>
          <w:rFonts w:ascii="Arial Unicode MS" w:cs="Arial Unicode MS" w:hAnsi="Helvetica" w:eastAsia="Arial Unicode MS" w:hint="default"/>
          <w:rtl w:val="0"/>
        </w:rPr>
        <w:t>“</w:t>
      </w:r>
      <w:r>
        <w:rPr>
          <w:rFonts w:ascii="Helvetica" w:cs="Arial Unicode MS" w:hAnsi="Arial Unicode MS" w:eastAsia="Arial Unicode MS"/>
          <w:rtl w:val="0"/>
          <w:lang w:val="it-IT"/>
        </w:rPr>
        <w:t>secondo le regole del processo, ulteriori oneri di convocazione a carico del C.t.u</w:t>
      </w:r>
      <w:r>
        <w:rPr>
          <w:rFonts w:ascii="Arial Unicode MS" w:cs="Arial Unicode MS" w:hAnsi="Helvetica" w:eastAsia="Arial Unicode MS" w:hint="default"/>
          <w:rtl w:val="0"/>
        </w:rPr>
        <w:t>…</w:t>
      </w:r>
      <w:r>
        <w:rPr>
          <w:rFonts w:ascii="Helvetica" w:cs="Arial Unicode MS" w:hAnsi="Arial Unicode MS" w:eastAsia="Arial Unicode MS"/>
          <w:rtl w:val="0"/>
        </w:rPr>
        <w:t>..</w:t>
      </w:r>
      <w:r>
        <w:rPr>
          <w:rFonts w:ascii="Arial Unicode MS" w:cs="Arial Unicode MS" w:hAnsi="Helvetica" w:eastAsia="Arial Unicode MS" w:hint="default"/>
          <w:rtl w:val="0"/>
        </w:rPr>
        <w:t>”</w:t>
      </w:r>
      <w:r>
        <w:rPr>
          <w:rFonts w:ascii="Helvetica" w:cs="Arial Unicode MS" w:hAnsi="Arial Unicode MS" w:eastAsia="Arial Unicode MS"/>
          <w:rtl w:val="0"/>
        </w:rPr>
        <w:t>.</w:t>
      </w:r>
      <w:r>
        <w:br w:type="textWrapping"/>
      </w:r>
      <w:r>
        <w:rPr>
          <w:rFonts w:ascii="Helvetica" w:cs="Arial Unicode MS" w:hAnsi="Arial Unicode MS" w:eastAsia="Arial Unicode MS"/>
          <w:rtl w:val="0"/>
          <w:lang w:val="it-IT"/>
        </w:rPr>
        <w:t xml:space="preserve">Quello che parte ricorrente assume essere solo un </w:t>
      </w:r>
      <w:r>
        <w:rPr>
          <w:rFonts w:ascii="Arial Unicode MS" w:cs="Arial Unicode MS" w:hAnsi="Helvetica" w:eastAsia="Arial Unicode MS" w:hint="default"/>
          <w:rtl w:val="0"/>
        </w:rPr>
        <w:t>“</w:t>
      </w:r>
      <w:r>
        <w:rPr>
          <w:rFonts w:ascii="Helvetica" w:cs="Arial Unicode MS" w:hAnsi="Arial Unicode MS" w:eastAsia="Arial Unicode MS"/>
          <w:rtl w:val="0"/>
          <w:lang w:val="it-IT"/>
        </w:rPr>
        <w:t>primo incontro conoscitivo</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it-IT"/>
        </w:rPr>
        <w:t>costituiva momento di inizio delle operazioni peritali e non un mero antefatto, essendosi in tale sede proceduto alla discussione del caso e all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 xml:space="preserve">esame congiunto della documentazione. Nessun ulteriore obbligo di convocazione gravava sul C.t.u., dovendo la consulenza svolgersi sulla base degli atti vagliati alla presenza dei difensori, mentre la mera stesura della relazione peritale </w:t>
      </w:r>
      <w:r>
        <w:rPr>
          <w:rFonts w:ascii="Arial Unicode MS" w:cs="Arial Unicode MS" w:hAnsi="Helvetica" w:eastAsia="Arial Unicode MS" w:hint="default"/>
          <w:rtl w:val="0"/>
          <w:lang w:val="fr-FR"/>
        </w:rPr>
        <w:t>è</w:t>
      </w:r>
      <w:r>
        <w:rPr>
          <w:rFonts w:ascii="Helvetica" w:cs="Arial Unicode MS" w:hAnsi="Arial Unicode MS" w:eastAsia="Arial Unicode MS"/>
          <w:rtl w:val="0"/>
        </w:rPr>
        <w:t>, all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evidenza, operazione che il Consulente compie autonomamente</w:t>
      </w:r>
      <w:r>
        <w:rPr>
          <w:rFonts w:ascii="Helvetica" w:cs="Arial Unicode MS" w:hAnsi="Arial Unicode MS" w:eastAsia="Arial Unicode MS"/>
          <w:rtl w:val="0"/>
          <w:lang w:val="it-IT"/>
        </w:rPr>
        <w:t>.</w:t>
      </w:r>
    </w:p>
    <w:p>
      <w:pPr>
        <w:pStyle w:val="Corpo"/>
        <w:bidi w:val="0"/>
      </w:pPr>
      <w:r>
        <w:br w:type="textWrapping"/>
      </w:r>
      <w:r>
        <w:rPr>
          <w:rFonts w:ascii="Helvetica" w:cs="Arial Unicode MS" w:hAnsi="Arial Unicode MS" w:eastAsia="Arial Unicode MS"/>
          <w:rtl w:val="0"/>
          <w:lang w:val="it-IT"/>
        </w:rPr>
        <w:t xml:space="preserve">Con il terzo motivo si censura la sentenza per avere recepito le conclusioni della relazione peritale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it-IT"/>
        </w:rPr>
        <w:t>in punto di nesso causale tra attivit</w:t>
      </w:r>
      <w:r>
        <w:rPr>
          <w:rFonts w:ascii="Arial Unicode MS" w:cs="Arial Unicode MS" w:hAnsi="Helvetica" w:eastAsia="Arial Unicode MS" w:hint="default"/>
          <w:rtl w:val="0"/>
          <w:lang w:val="fr-FR"/>
        </w:rPr>
        <w:t xml:space="preserve">à </w:t>
      </w:r>
      <w:r>
        <w:rPr>
          <w:rFonts w:ascii="Helvetica" w:cs="Arial Unicode MS" w:hAnsi="Arial Unicode MS" w:eastAsia="Arial Unicode MS"/>
          <w:rtl w:val="0"/>
          <w:lang w:val="it-IT"/>
        </w:rPr>
        <w:t>lavorativa e manifestazione dell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 xml:space="preserve">infarto letale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it-IT"/>
        </w:rPr>
        <w:t>sulla base di una mera possibilit</w:t>
      </w:r>
      <w:r>
        <w:rPr>
          <w:rFonts w:ascii="Arial Unicode MS" w:cs="Arial Unicode MS" w:hAnsi="Helvetica" w:eastAsia="Arial Unicode MS" w:hint="default"/>
          <w:rtl w:val="0"/>
          <w:lang w:val="fr-FR"/>
        </w:rPr>
        <w:t xml:space="preserve">à </w:t>
      </w:r>
      <w:r>
        <w:rPr>
          <w:rFonts w:ascii="Helvetica" w:cs="Arial Unicode MS" w:hAnsi="Arial Unicode MS" w:eastAsia="Arial Unicode MS"/>
          <w:rtl w:val="0"/>
          <w:lang w:val="it-IT"/>
        </w:rPr>
        <w:t>scientifica, cos</w:t>
      </w:r>
      <w:r>
        <w:rPr>
          <w:rFonts w:ascii="Arial Unicode MS" w:cs="Arial Unicode MS" w:hAnsi="Helvetica" w:eastAsia="Arial Unicode MS" w:hint="default"/>
          <w:rtl w:val="0"/>
          <w:lang w:val="it-IT"/>
        </w:rPr>
        <w:t xml:space="preserve">ì </w:t>
      </w:r>
      <w:r>
        <w:rPr>
          <w:rFonts w:ascii="Helvetica" w:cs="Arial Unicode MS" w:hAnsi="Arial Unicode MS" w:eastAsia="Arial Unicode MS"/>
          <w:rtl w:val="0"/>
          <w:lang w:val="it-IT"/>
        </w:rPr>
        <w:t>violando gli artt. 40 e 41 cod. pen.., oltre che gli artt. 1223 e 2043 cod. civ., e art. 116 cod. proc. civ. (art. 360 n. 3 cod. proc. civ.) ed incorrendo in vizio di motivazione per avere trascurato di considerare che 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infarto ebbe inizio nella giornata di luned</w:t>
      </w:r>
      <w:r>
        <w:rPr>
          <w:rFonts w:ascii="Arial Unicode MS" w:cs="Arial Unicode MS" w:hAnsi="Helvetica" w:eastAsia="Arial Unicode MS" w:hint="default"/>
          <w:rtl w:val="0"/>
          <w:lang w:val="it-IT"/>
        </w:rPr>
        <w:t>ì</w:t>
      </w:r>
      <w:r>
        <w:rPr>
          <w:rFonts w:ascii="Helvetica" w:cs="Arial Unicode MS" w:hAnsi="Arial Unicode MS" w:eastAsia="Arial Unicode MS"/>
          <w:rtl w:val="0"/>
          <w:lang w:val="it-IT"/>
        </w:rPr>
        <w:t>, mentre lo S. si trovava in una localit</w:t>
      </w:r>
      <w:r>
        <w:rPr>
          <w:rFonts w:ascii="Arial Unicode MS" w:cs="Arial Unicode MS" w:hAnsi="Helvetica" w:eastAsia="Arial Unicode MS" w:hint="default"/>
          <w:rtl w:val="0"/>
          <w:lang w:val="fr-FR"/>
        </w:rPr>
        <w:t xml:space="preserve">à </w:t>
      </w:r>
      <w:r>
        <w:rPr>
          <w:rFonts w:ascii="Helvetica" w:cs="Arial Unicode MS" w:hAnsi="Arial Unicode MS" w:eastAsia="Arial Unicode MS"/>
          <w:rtl w:val="0"/>
          <w:lang w:val="it-IT"/>
        </w:rPr>
        <w:t>marina, e solo nelle prime ore del giorno seguente, quanto si port</w:t>
      </w:r>
      <w:r>
        <w:rPr>
          <w:rFonts w:ascii="Arial Unicode MS" w:cs="Arial Unicode MS" w:hAnsi="Helvetica" w:eastAsia="Arial Unicode MS" w:hint="default"/>
          <w:rtl w:val="0"/>
          <w:lang w:val="it-IT"/>
        </w:rPr>
        <w:t xml:space="preserve">ò </w:t>
      </w:r>
      <w:r>
        <w:rPr>
          <w:rFonts w:ascii="Helvetica" w:cs="Arial Unicode MS" w:hAnsi="Arial Unicode MS" w:eastAsia="Arial Unicode MS"/>
          <w:rtl w:val="0"/>
          <w:lang w:val="it-IT"/>
        </w:rPr>
        <w:t>sul luogo di lavoro, venne colto da malore risultato fatale.</w:t>
      </w:r>
      <w:r>
        <w:br w:type="textWrapping"/>
      </w:r>
      <w:r>
        <w:rPr>
          <w:rFonts w:ascii="Helvetica" w:cs="Arial Unicode MS" w:hAnsi="Arial Unicode MS" w:eastAsia="Arial Unicode MS"/>
          <w:rtl w:val="0"/>
          <w:lang w:val="it-IT"/>
        </w:rPr>
        <w:t xml:space="preserve">Il motivo </w:t>
      </w:r>
      <w:r>
        <w:rPr>
          <w:rFonts w:ascii="Arial Unicode MS" w:cs="Arial Unicode MS" w:hAnsi="Helvetica" w:eastAsia="Arial Unicode MS" w:hint="default"/>
          <w:rtl w:val="0"/>
          <w:lang w:val="it-IT"/>
        </w:rPr>
        <w:t xml:space="preserve">è </w:t>
      </w:r>
      <w:r>
        <w:rPr>
          <w:rFonts w:ascii="Helvetica" w:cs="Arial Unicode MS" w:hAnsi="Arial Unicode MS" w:eastAsia="Arial Unicode MS"/>
          <w:rtl w:val="0"/>
          <w:lang w:val="it-IT"/>
        </w:rPr>
        <w:t>inammissibile.</w:t>
      </w:r>
      <w:r>
        <w:br w:type="textWrapping"/>
      </w:r>
      <w:r>
        <w:rPr>
          <w:rFonts w:ascii="Helvetica" w:cs="Arial Unicode MS" w:hAnsi="Arial Unicode MS" w:eastAsia="Arial Unicode MS"/>
          <w:rtl w:val="0"/>
          <w:lang w:val="it-IT"/>
        </w:rPr>
        <w:t xml:space="preserve">Premesso che il nesso causale </w:t>
      </w:r>
      <w:r>
        <w:rPr>
          <w:rFonts w:ascii="Arial Unicode MS" w:cs="Arial Unicode MS" w:hAnsi="Helvetica" w:eastAsia="Arial Unicode MS" w:hint="default"/>
          <w:rtl w:val="0"/>
          <w:lang w:val="it-IT"/>
        </w:rPr>
        <w:t xml:space="preserve">è </w:t>
      </w:r>
      <w:r>
        <w:rPr>
          <w:rFonts w:ascii="Helvetica" w:cs="Arial Unicode MS" w:hAnsi="Arial Unicode MS" w:eastAsia="Arial Unicode MS"/>
          <w:rtl w:val="0"/>
          <w:lang w:val="it-IT"/>
        </w:rPr>
        <w:t xml:space="preserve">stato ritenuto sussistente dal giudice di appello sulla base di </w:t>
      </w:r>
      <w:r>
        <w:rPr>
          <w:rFonts w:ascii="Arial Unicode MS" w:cs="Arial Unicode MS" w:hAnsi="Helvetica" w:eastAsia="Arial Unicode MS" w:hint="default"/>
          <w:rtl w:val="0"/>
        </w:rPr>
        <w:t>“</w:t>
      </w:r>
      <w:r>
        <w:rPr>
          <w:rFonts w:ascii="Helvetica" w:cs="Arial Unicode MS" w:hAnsi="Arial Unicode MS" w:eastAsia="Arial Unicode MS"/>
          <w:rtl w:val="0"/>
          <w:lang w:val="it-IT"/>
        </w:rPr>
        <w:t>un indice di probabilit</w:t>
      </w:r>
      <w:r>
        <w:rPr>
          <w:rFonts w:ascii="Arial Unicode MS" w:cs="Arial Unicode MS" w:hAnsi="Helvetica" w:eastAsia="Arial Unicode MS" w:hint="default"/>
          <w:rtl w:val="0"/>
          <w:lang w:val="fr-FR"/>
        </w:rPr>
        <w:t xml:space="preserve">à </w:t>
      </w:r>
      <w:r>
        <w:rPr>
          <w:rFonts w:ascii="Helvetica" w:cs="Arial Unicode MS" w:hAnsi="Arial Unicode MS" w:eastAsia="Arial Unicode MS"/>
          <w:rtl w:val="0"/>
          <w:lang w:val="it-IT"/>
        </w:rPr>
        <w:t>di alto grado, marcata o qualificata</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it-IT"/>
        </w:rPr>
        <w:t>e quindi ben oltre il livello della mera possibilit</w:t>
      </w:r>
      <w:r>
        <w:rPr>
          <w:rFonts w:ascii="Arial Unicode MS" w:cs="Arial Unicode MS" w:hAnsi="Helvetica" w:eastAsia="Arial Unicode MS" w:hint="default"/>
          <w:rtl w:val="0"/>
          <w:lang w:val="fr-FR"/>
        </w:rPr>
        <w:t xml:space="preserve">à </w:t>
      </w:r>
      <w:r>
        <w:rPr>
          <w:rFonts w:ascii="Helvetica" w:cs="Arial Unicode MS" w:hAnsi="Arial Unicode MS" w:eastAsia="Arial Unicode MS"/>
          <w:rtl w:val="0"/>
          <w:lang w:val="it-IT"/>
        </w:rPr>
        <w:t>teorica, il motivo sollecita, per il resto, una rivisitazione del merito della controversia, inammissibile in questa sede. Propone, infatti, una diversa interpretazione della derivazione causale dell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evento senza contestare la relazione peritale, recepita per relationem nella sentenza impugnata, della quale non si denunciano specifici vizi afferenti alla valutazione medico-legale del caso esaminato.</w:t>
      </w:r>
      <w:r>
        <w:br w:type="textWrapping"/>
      </w:r>
      <w:r>
        <w:rPr>
          <w:rFonts w:ascii="Helvetica" w:cs="Arial Unicode MS" w:hAnsi="Arial Unicode MS" w:eastAsia="Arial Unicode MS"/>
          <w:rtl w:val="0"/>
          <w:lang w:val="it-IT"/>
        </w:rPr>
        <w:t>Con il quarto motivo si denuncia violazione degli artt. 2056 cod. civ., degli artt. 1223, 1226, 1227 cod. civ. (art. 360 n. 3 cod. proc. civ.), nonch</w:t>
      </w:r>
      <w:r>
        <w:rPr>
          <w:rFonts w:ascii="Arial Unicode MS" w:cs="Arial Unicode MS" w:hAnsi="Helvetica" w:eastAsia="Arial Unicode MS" w:hint="default"/>
          <w:rtl w:val="0"/>
        </w:rPr>
        <w:t xml:space="preserve">é </w:t>
      </w:r>
      <w:r>
        <w:rPr>
          <w:rFonts w:ascii="Helvetica" w:cs="Arial Unicode MS" w:hAnsi="Arial Unicode MS" w:eastAsia="Arial Unicode MS"/>
          <w:rtl w:val="0"/>
          <w:lang w:val="it-IT"/>
        </w:rPr>
        <w:t xml:space="preserve">vizio di motivazione (art. 360 n. 5 cod. proc. civ.) per essere stato riconosciuto il danno patrimoniale differenziale (al netto della rendita INAIL) omettendo di detrarre sia la parte di reddito che, sebbene conferita alla gestione familiare, sarebbe stata utilizzata per soddisfare i consumi della medesima vittima, sia la c.d. </w:t>
      </w:r>
      <w:r>
        <w:rPr>
          <w:rFonts w:ascii="Arial Unicode MS" w:cs="Arial Unicode MS" w:hAnsi="Helvetica" w:eastAsia="Arial Unicode MS" w:hint="default"/>
          <w:rtl w:val="0"/>
        </w:rPr>
        <w:t>“</w:t>
      </w:r>
      <w:r>
        <w:rPr>
          <w:rFonts w:ascii="Helvetica" w:cs="Arial Unicode MS" w:hAnsi="Arial Unicode MS" w:eastAsia="Arial Unicode MS"/>
          <w:rtl w:val="0"/>
        </w:rPr>
        <w:t>quota sibi</w:t>
      </w:r>
      <w:r>
        <w:rPr>
          <w:rFonts w:ascii="Arial Unicode MS" w:cs="Arial Unicode MS" w:hAnsi="Helvetica" w:eastAsia="Arial Unicode MS" w:hint="default"/>
          <w:rtl w:val="0"/>
        </w:rPr>
        <w:t>”</w:t>
      </w:r>
      <w:r>
        <w:rPr>
          <w:rFonts w:ascii="Helvetica" w:cs="Arial Unicode MS" w:hAnsi="Arial Unicode MS" w:eastAsia="Arial Unicode MS"/>
          <w:rtl w:val="0"/>
          <w:lang w:val="it-IT"/>
        </w:rPr>
        <w:t>, ossia quella parte del reddito che il coniuge deceduto avrebbe speso per s</w:t>
      </w:r>
      <w:r>
        <w:rPr>
          <w:rFonts w:ascii="Arial Unicode MS" w:cs="Arial Unicode MS" w:hAnsi="Helvetica" w:eastAsia="Arial Unicode MS" w:hint="default"/>
          <w:rtl w:val="0"/>
        </w:rPr>
        <w:t xml:space="preserve">é </w:t>
      </w:r>
      <w:r>
        <w:rPr>
          <w:rFonts w:ascii="Helvetica" w:cs="Arial Unicode MS" w:hAnsi="Arial Unicode MS" w:eastAsia="Arial Unicode MS"/>
          <w:rtl w:val="0"/>
          <w:lang w:val="it-IT"/>
        </w:rPr>
        <w:t>senza farla transitare nella comunione familiare; inoltre, si sarebbe dovuto calcolare il risarcimento tenendo conto del reddito netto del defunto e non di quello lordo.</w:t>
      </w:r>
      <w:r>
        <w:br w:type="textWrapping"/>
      </w:r>
      <w:r>
        <w:rPr>
          <w:rFonts w:ascii="Helvetica" w:cs="Arial Unicode MS" w:hAnsi="Arial Unicode MS" w:eastAsia="Arial Unicode MS"/>
          <w:rtl w:val="0"/>
          <w:lang w:val="it-IT"/>
        </w:rPr>
        <w:t xml:space="preserve">Al riguardo, deve osservarsi che la determinazione del danno patrimoniale </w:t>
      </w:r>
      <w:r>
        <w:rPr>
          <w:rFonts w:ascii="Arial Unicode MS" w:cs="Arial Unicode MS" w:hAnsi="Helvetica" w:eastAsia="Arial Unicode MS" w:hint="default"/>
          <w:rtl w:val="0"/>
          <w:lang w:val="it-IT"/>
        </w:rPr>
        <w:t xml:space="preserve">è </w:t>
      </w:r>
      <w:r>
        <w:rPr>
          <w:rFonts w:ascii="Helvetica" w:cs="Arial Unicode MS" w:hAnsi="Arial Unicode MS" w:eastAsia="Arial Unicode MS"/>
          <w:rtl w:val="0"/>
          <w:lang w:val="it-IT"/>
        </w:rPr>
        <w:t xml:space="preserve">stata effettuata dal giudice di merito mediante liquidazione equitativa, in misura pari al 60% della somma originariamente pretesa dalla parte ricorrente. Il ricorso a tale criterio, per la liquidazione del danno patrimoniale, non ha formato oggetto di censura, essendo il motivo incentrato sulla contestazione di alcune componenti che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it-IT"/>
        </w:rPr>
        <w:t xml:space="preserve">si assume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it-IT"/>
        </w:rPr>
        <w:t>sarebbero incluse nella somma riconosciuta e non dovrebbero esserlo. Tuttavia, poich</w:t>
      </w:r>
      <w:r>
        <w:rPr>
          <w:rFonts w:ascii="Arial Unicode MS" w:cs="Arial Unicode MS" w:hAnsi="Helvetica" w:eastAsia="Arial Unicode MS" w:hint="default"/>
          <w:rtl w:val="0"/>
        </w:rPr>
        <w:t xml:space="preserve">é </w:t>
      </w:r>
      <w:r>
        <w:rPr>
          <w:rFonts w:ascii="Helvetica" w:cs="Arial Unicode MS" w:hAnsi="Arial Unicode MS" w:eastAsia="Arial Unicode MS"/>
          <w:rtl w:val="0"/>
          <w:lang w:val="it-IT"/>
        </w:rPr>
        <w:t>la liquidazione equitativa non rende evidente, n</w:t>
      </w:r>
      <w:r>
        <w:rPr>
          <w:rFonts w:ascii="Arial Unicode MS" w:cs="Arial Unicode MS" w:hAnsi="Helvetica" w:eastAsia="Arial Unicode MS" w:hint="default"/>
          <w:rtl w:val="0"/>
        </w:rPr>
        <w:t xml:space="preserve">é </w:t>
      </w:r>
      <w:r>
        <w:rPr>
          <w:rFonts w:ascii="Helvetica" w:cs="Arial Unicode MS" w:hAnsi="Arial Unicode MS" w:eastAsia="Arial Unicode MS"/>
          <w:rtl w:val="0"/>
          <w:lang w:val="it-IT"/>
        </w:rPr>
        <w:t>controllabile 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iter logico attraverso cui il giudice di merito sia pervenuto alla relativa quantificazione e non permette dunque di stabilire se siano state o meno incluse nel risarcimento le componenti delle quali si deduce 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erronea considerazione, il motivo si presenta, per tale ragione, inammissibile.</w:t>
      </w:r>
      <w:r>
        <w:br w:type="textWrapping"/>
      </w:r>
      <w:r>
        <w:rPr>
          <w:rFonts w:ascii="Helvetica" w:cs="Arial Unicode MS" w:hAnsi="Arial Unicode MS" w:eastAsia="Arial Unicode MS"/>
          <w:rtl w:val="0"/>
          <w:lang w:val="it-IT"/>
        </w:rPr>
        <w:t>Con il quinto motivo si lamenta 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erronea liquidazione del danno da perdita parentale, in violazione degli artt. 2059 cod. civ., degli artt. 1223, 1226 e 1227 cod. civ. e vizio di motivazione (art. 360 nn. 3 e 5 cod. proc. civ.) per avere la Corte di appello, nell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utilizzo delle tabelle di liquidazione elaborate dal Tribunale di Roma per il calcolo del danno non patrimoniale da perdita parentale aggiornato all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anno 2011, riconosciuto a S.A. 31 punti e I.F. 32 punti, con un eccesso di due punti per ciascuna delle eredi.</w:t>
      </w:r>
      <w:r>
        <w:br w:type="textWrapping"/>
      </w:r>
      <w:r>
        <w:rPr>
          <w:rFonts w:ascii="Helvetica" w:cs="Arial Unicode MS" w:hAnsi="Arial Unicode MS" w:eastAsia="Arial Unicode MS"/>
          <w:rtl w:val="0"/>
          <w:lang w:val="it-IT"/>
        </w:rPr>
        <w:t xml:space="preserve">Il motivo </w:t>
      </w:r>
      <w:r>
        <w:rPr>
          <w:rFonts w:ascii="Arial Unicode MS" w:cs="Arial Unicode MS" w:hAnsi="Helvetica" w:eastAsia="Arial Unicode MS" w:hint="default"/>
          <w:rtl w:val="0"/>
          <w:lang w:val="it-IT"/>
        </w:rPr>
        <w:t xml:space="preserve">è </w:t>
      </w:r>
      <w:r>
        <w:rPr>
          <w:rFonts w:ascii="Helvetica" w:cs="Arial Unicode MS" w:hAnsi="Arial Unicode MS" w:eastAsia="Arial Unicode MS"/>
          <w:rtl w:val="0"/>
          <w:lang w:val="it-IT"/>
        </w:rPr>
        <w:t>inammissibile per difetto di autosufficienza, non essendo stata richiamata la sede in cui la tabelle del Tribunale di Roma furono prodotte in giudizio, n</w:t>
      </w:r>
      <w:r>
        <w:rPr>
          <w:rFonts w:ascii="Arial Unicode MS" w:cs="Arial Unicode MS" w:hAnsi="Helvetica" w:eastAsia="Arial Unicode MS" w:hint="default"/>
          <w:rtl w:val="0"/>
        </w:rPr>
        <w:t xml:space="preserve">é </w:t>
      </w:r>
      <w:r>
        <w:rPr>
          <w:rFonts w:ascii="Helvetica" w:cs="Arial Unicode MS" w:hAnsi="Arial Unicode MS" w:eastAsia="Arial Unicode MS"/>
          <w:rtl w:val="0"/>
          <w:lang w:val="it-IT"/>
        </w:rPr>
        <w:t xml:space="preserve">le stesse risultano allegate al ricorso. </w:t>
      </w:r>
      <w:r>
        <w:rPr>
          <w:rFonts w:ascii="Arial Unicode MS" w:cs="Arial Unicode MS" w:hAnsi="Helvetica" w:eastAsia="Arial Unicode MS" w:hint="default"/>
          <w:rtl w:val="0"/>
          <w:lang w:val="it-IT"/>
        </w:rPr>
        <w:t xml:space="preserve">È </w:t>
      </w:r>
      <w:r>
        <w:rPr>
          <w:rFonts w:ascii="Helvetica" w:cs="Arial Unicode MS" w:hAnsi="Arial Unicode MS" w:eastAsia="Arial Unicode MS"/>
          <w:rtl w:val="0"/>
          <w:lang w:val="it-IT"/>
        </w:rPr>
        <w:t>principio costante nella giurisprudenza di questa Corte che le tabelle di liquidazione del danno biologico non costituiscono norme di diritto, n</w:t>
      </w:r>
      <w:r>
        <w:rPr>
          <w:rFonts w:ascii="Arial Unicode MS" w:cs="Arial Unicode MS" w:hAnsi="Helvetica" w:eastAsia="Arial Unicode MS" w:hint="default"/>
          <w:rtl w:val="0"/>
        </w:rPr>
        <w:t xml:space="preserve">é </w:t>
      </w:r>
      <w:r>
        <w:rPr>
          <w:rFonts w:ascii="Helvetica" w:cs="Arial Unicode MS" w:hAnsi="Arial Unicode MS" w:eastAsia="Arial Unicode MS"/>
          <w:rtl w:val="0"/>
          <w:lang w:val="it-IT"/>
        </w:rPr>
        <w:t>rientrano nella nozione di fatto di comune esperienza, di cui all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art. 115 cod. proc. civ., e che, pertanto, la parte che in sede di legittimit</w:t>
      </w:r>
      <w:r>
        <w:rPr>
          <w:rFonts w:ascii="Arial Unicode MS" w:cs="Arial Unicode MS" w:hAnsi="Helvetica" w:eastAsia="Arial Unicode MS" w:hint="default"/>
          <w:rtl w:val="0"/>
          <w:lang w:val="fr-FR"/>
        </w:rPr>
        <w:t xml:space="preserve">à </w:t>
      </w:r>
      <w:r>
        <w:rPr>
          <w:rFonts w:ascii="Helvetica" w:cs="Arial Unicode MS" w:hAnsi="Arial Unicode MS" w:eastAsia="Arial Unicode MS"/>
          <w:rtl w:val="0"/>
          <w:lang w:val="it-IT"/>
        </w:rPr>
        <w:t xml:space="preserve">lamenti il vizio di motivazione della sentenza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it-IT"/>
        </w:rPr>
        <w:t>consistente nell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 xml:space="preserve">incongrua applicazione delle tabelle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it-IT"/>
        </w:rPr>
        <w:t>non pu</w:t>
      </w:r>
      <w:r>
        <w:rPr>
          <w:rFonts w:ascii="Arial Unicode MS" w:cs="Arial Unicode MS" w:hAnsi="Helvetica" w:eastAsia="Arial Unicode MS" w:hint="default"/>
          <w:rtl w:val="0"/>
          <w:lang w:val="it-IT"/>
        </w:rPr>
        <w:t xml:space="preserve">ò </w:t>
      </w:r>
      <w:r>
        <w:rPr>
          <w:rFonts w:ascii="Helvetica" w:cs="Arial Unicode MS" w:hAnsi="Arial Unicode MS" w:eastAsia="Arial Unicode MS"/>
          <w:rtl w:val="0"/>
          <w:lang w:val="it-IT"/>
        </w:rPr>
        <w:t>limitarsi ad una generica denuncia del vizio relativamente al valore del punto preso in considerazione, ma deve dare conto delle tabelle invocate, indicando in quale atto sono state prodotte e in quale senso sono state disapplicate o incongruamente applicate dal giudice di merito (Cass. n. 13130 del 2006, n. 22287 del 2009).</w:t>
      </w:r>
      <w:r>
        <w:br w:type="textWrapping"/>
      </w:r>
      <w:r>
        <w:rPr>
          <w:rFonts w:ascii="Helvetica" w:cs="Arial Unicode MS" w:hAnsi="Arial Unicode MS" w:eastAsia="Arial Unicode MS"/>
          <w:rtl w:val="0"/>
          <w:lang w:val="it-IT"/>
        </w:rPr>
        <w:t>Il sesto motivo denuncia violazione di legge in relazione all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art. 1370 cod. civ., art. 12 prel., artt. 1362, 1363, 1364, 1366, 1367 e 1369 cod. civ. (art. 360 n. 3 cod. proc. civ.) e vizio di motivazione (art. 360 n. 5 cod. proc. civ.) per avere il giudice di appello errato nel limitare la garanzia della Milano Assicurazioni al solo danno patrimoniale di cui agli artt. 10 e 11 d.P.R. n. 1124/65, mentre avrebbe dovuto dichiarare indenne la Ericsson Telecomunicazioni da tutto quanto dalla stessa dovuto a parte attrice quale civilmente responsabile a titolo di risarcimento dei danni e cos</w:t>
      </w:r>
      <w:r>
        <w:rPr>
          <w:rFonts w:ascii="Arial Unicode MS" w:cs="Arial Unicode MS" w:hAnsi="Helvetica" w:eastAsia="Arial Unicode MS" w:hint="default"/>
          <w:rtl w:val="0"/>
          <w:lang w:val="it-IT"/>
        </w:rPr>
        <w:t xml:space="preserve">ì </w:t>
      </w:r>
      <w:r>
        <w:rPr>
          <w:rFonts w:ascii="Helvetica" w:cs="Arial Unicode MS" w:hAnsi="Arial Unicode MS" w:eastAsia="Arial Unicode MS"/>
          <w:rtl w:val="0"/>
          <w:lang w:val="it-IT"/>
        </w:rPr>
        <w:t>anche per i danni non rientranti nella disciplina di cui al richiamato d.P.R.; in particolare, la Corte di appello aveva omesso di considerare che nell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art. 6 delle condizioni di polizza le parti avevano espressamente previsto una estensione della polizza a tali danni.</w:t>
      </w:r>
      <w:r>
        <w:br w:type="textWrapping"/>
      </w:r>
      <w:r>
        <w:rPr>
          <w:rFonts w:ascii="Helvetica" w:cs="Arial Unicode MS" w:hAnsi="Arial Unicode MS" w:eastAsia="Arial Unicode MS"/>
          <w:rtl w:val="0"/>
          <w:lang w:val="it-IT"/>
        </w:rPr>
        <w:t xml:space="preserve">Anche tale motivo </w:t>
      </w:r>
      <w:r>
        <w:rPr>
          <w:rFonts w:ascii="Arial Unicode MS" w:cs="Arial Unicode MS" w:hAnsi="Helvetica" w:eastAsia="Arial Unicode MS" w:hint="default"/>
          <w:rtl w:val="0"/>
          <w:lang w:val="it-IT"/>
        </w:rPr>
        <w:t xml:space="preserve">è </w:t>
      </w:r>
      <w:r>
        <w:rPr>
          <w:rFonts w:ascii="Helvetica" w:cs="Arial Unicode MS" w:hAnsi="Arial Unicode MS" w:eastAsia="Arial Unicode MS"/>
          <w:rtl w:val="0"/>
          <w:lang w:val="it-IT"/>
        </w:rPr>
        <w:t>inammissibile.</w:t>
      </w:r>
      <w:r>
        <w:br w:type="textWrapping"/>
      </w:r>
      <w:r>
        <w:rPr>
          <w:rFonts w:ascii="Helvetica" w:cs="Arial Unicode MS" w:hAnsi="Arial Unicode MS" w:eastAsia="Arial Unicode MS"/>
          <w:rtl w:val="0"/>
          <w:lang w:val="it-IT"/>
        </w:rPr>
        <w:t>La Corte di appello ha riferito, quanto all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estensione della garanzia assicurativa, che 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art. 13 del contratto prevedeva la copertura assicurativa per quanto 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assicurato fosse tenuto a pagare quale civilmente responsabile, ai sensi degli artt. 10 e 11 d.p.r. n. 1124/65 per gli infortuni, escluse le malattie professionali, sofferti da prestatori di lavoro da lui dipendenti; ha poi riferito di una estensione per le malattie professionali.</w:t>
      </w:r>
      <w:r>
        <w:br w:type="textWrapping"/>
      </w:r>
      <w:r>
        <w:rPr>
          <w:rFonts w:ascii="Helvetica" w:cs="Arial Unicode MS" w:hAnsi="Arial Unicode MS" w:eastAsia="Arial Unicode MS"/>
          <w:rtl w:val="0"/>
          <w:lang w:val="de-DE"/>
        </w:rPr>
        <w:t>Poich</w:t>
      </w:r>
      <w:r>
        <w:rPr>
          <w:rFonts w:ascii="Arial Unicode MS" w:cs="Arial Unicode MS" w:hAnsi="Helvetica" w:eastAsia="Arial Unicode MS" w:hint="default"/>
          <w:rtl w:val="0"/>
        </w:rPr>
        <w:t xml:space="preserve">é </w:t>
      </w:r>
      <w:r>
        <w:rPr>
          <w:rFonts w:ascii="Helvetica" w:cs="Arial Unicode MS" w:hAnsi="Arial Unicode MS" w:eastAsia="Arial Unicode MS"/>
          <w:rtl w:val="0"/>
          <w:lang w:val="it-IT"/>
        </w:rPr>
        <w:t>il motivo attiene ad una presunta violazione delle regole di ermeneutica contrattuale, vertendo la censura sull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 xml:space="preserve">interpretazione del testo del contratto di assicurazione, e non </w:t>
      </w:r>
      <w:r>
        <w:rPr>
          <w:rFonts w:ascii="Arial Unicode MS" w:cs="Arial Unicode MS" w:hAnsi="Helvetica" w:eastAsia="Arial Unicode MS" w:hint="default"/>
          <w:rtl w:val="0"/>
          <w:lang w:val="it-IT"/>
        </w:rPr>
        <w:t xml:space="preserve">è </w:t>
      </w:r>
      <w:r>
        <w:rPr>
          <w:rFonts w:ascii="Helvetica" w:cs="Arial Unicode MS" w:hAnsi="Arial Unicode MS" w:eastAsia="Arial Unicode MS"/>
          <w:rtl w:val="0"/>
          <w:lang w:val="it-IT"/>
        </w:rPr>
        <w:t xml:space="preserve">specificamente indicato in quale modo sarebbero stati violati detti canoni, il ricorso </w:t>
      </w:r>
      <w:r>
        <w:rPr>
          <w:rFonts w:ascii="Arial Unicode MS" w:cs="Arial Unicode MS" w:hAnsi="Helvetica" w:eastAsia="Arial Unicode MS" w:hint="default"/>
          <w:rtl w:val="0"/>
          <w:lang w:val="it-IT"/>
        </w:rPr>
        <w:t xml:space="preserve">è </w:t>
      </w:r>
      <w:r>
        <w:rPr>
          <w:rFonts w:ascii="Helvetica" w:cs="Arial Unicode MS" w:hAnsi="Arial Unicode MS" w:eastAsia="Arial Unicode MS"/>
          <w:rtl w:val="0"/>
          <w:lang w:val="it-IT"/>
        </w:rPr>
        <w:t>inammissibile per tale assorbente ragione.</w:t>
      </w:r>
      <w:r>
        <w:br w:type="textWrapping"/>
      </w:r>
      <w:r>
        <w:rPr>
          <w:rFonts w:ascii="Helvetica" w:cs="Arial Unicode MS" w:hAnsi="Arial Unicode MS" w:eastAsia="Arial Unicode MS"/>
          <w:rtl w:val="0"/>
          <w:lang w:val="it-IT"/>
        </w:rPr>
        <w:t>Con il primo motivo del ricorso incidentale la soc. Milano Assicurazioni lamenta violazione di legge in relazione all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art. 2909 cod. civ. (art. 360 n. 3 cod. proc. civ.) e vizio di motivazione (art. 360 n. 5 cod. proc. civ.) per errata quantificazione del danno patrimoniale differenziale, effettuata senza debitamente considerare che il quantum della rendita dovuta dall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INAIL aveva gi</w:t>
      </w:r>
      <w:r>
        <w:rPr>
          <w:rFonts w:ascii="Arial Unicode MS" w:cs="Arial Unicode MS" w:hAnsi="Helvetica" w:eastAsia="Arial Unicode MS" w:hint="default"/>
          <w:rtl w:val="0"/>
          <w:lang w:val="fr-FR"/>
        </w:rPr>
        <w:t xml:space="preserve">à </w:t>
      </w:r>
      <w:r>
        <w:rPr>
          <w:rFonts w:ascii="Helvetica" w:cs="Arial Unicode MS" w:hAnsi="Arial Unicode MS" w:eastAsia="Arial Unicode MS"/>
          <w:rtl w:val="0"/>
          <w:lang w:val="it-IT"/>
        </w:rPr>
        <w:t>formato oggetto di accertamento in altro giudizio, con sentenza passata in giudicato.</w:t>
      </w:r>
      <w:r>
        <w:br w:type="textWrapping"/>
      </w:r>
      <w:r>
        <w:rPr>
          <w:rFonts w:ascii="Helvetica" w:cs="Arial Unicode MS" w:hAnsi="Arial Unicode MS" w:eastAsia="Arial Unicode MS"/>
          <w:rtl w:val="0"/>
          <w:lang w:val="it-IT"/>
        </w:rPr>
        <w:t xml:space="preserve">Il motivo </w:t>
      </w:r>
      <w:r>
        <w:rPr>
          <w:rFonts w:ascii="Arial Unicode MS" w:cs="Arial Unicode MS" w:hAnsi="Helvetica" w:eastAsia="Arial Unicode MS" w:hint="default"/>
          <w:rtl w:val="0"/>
          <w:lang w:val="it-IT"/>
        </w:rPr>
        <w:t xml:space="preserve">è </w:t>
      </w:r>
      <w:r>
        <w:rPr>
          <w:rFonts w:ascii="Helvetica" w:cs="Arial Unicode MS" w:hAnsi="Arial Unicode MS" w:eastAsia="Arial Unicode MS"/>
          <w:rtl w:val="0"/>
          <w:lang w:val="it-IT"/>
        </w:rPr>
        <w:t>inammissibile, non essendo stato allegato come (e quando) la questione sarebbe stata introdotta in giudizio dalla soc. Milano Assicurazioni, limitandosi la parte ad affermare che il quantum della rendita dovuta dall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 xml:space="preserve">INAIL aveva </w:t>
      </w:r>
      <w:r>
        <w:rPr>
          <w:rFonts w:ascii="Arial Unicode MS" w:cs="Arial Unicode MS" w:hAnsi="Helvetica" w:eastAsia="Arial Unicode MS" w:hint="default"/>
          <w:rtl w:val="0"/>
        </w:rPr>
        <w:t>“</w:t>
      </w:r>
      <w:r>
        <w:rPr>
          <w:rFonts w:ascii="Helvetica" w:cs="Arial Unicode MS" w:hAnsi="Arial Unicode MS" w:eastAsia="Arial Unicode MS"/>
          <w:rtl w:val="0"/>
        </w:rPr>
        <w:t>gi</w:t>
      </w:r>
      <w:r>
        <w:rPr>
          <w:rFonts w:ascii="Arial Unicode MS" w:cs="Arial Unicode MS" w:hAnsi="Helvetica" w:eastAsia="Arial Unicode MS" w:hint="default"/>
          <w:rtl w:val="0"/>
          <w:lang w:val="fr-FR"/>
        </w:rPr>
        <w:t xml:space="preserve">à </w:t>
      </w:r>
      <w:r>
        <w:rPr>
          <w:rFonts w:ascii="Helvetica" w:cs="Arial Unicode MS" w:hAnsi="Arial Unicode MS" w:eastAsia="Arial Unicode MS"/>
          <w:rtl w:val="0"/>
          <w:lang w:val="it-IT"/>
        </w:rPr>
        <w:t>formato oggetto di accertamento da parte del Tribunale di Roma il quale, in contraddittorio con 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INAIL, ha emesso la sentenza n. 22326/2003 (doc. A di parte attrice) ormai passata in giudicato</w:t>
      </w:r>
      <w:r>
        <w:rPr>
          <w:rFonts w:ascii="Arial Unicode MS" w:cs="Arial Unicode MS" w:hAnsi="Helvetica" w:eastAsia="Arial Unicode MS" w:hint="default"/>
          <w:rtl w:val="0"/>
        </w:rPr>
        <w:t>”</w:t>
      </w:r>
      <w:r>
        <w:rPr>
          <w:rFonts w:ascii="Helvetica" w:cs="Arial Unicode MS" w:hAnsi="Arial Unicode MS" w:eastAsia="Arial Unicode MS"/>
          <w:rtl w:val="0"/>
        </w:rPr>
        <w:t>.</w:t>
      </w:r>
      <w:r>
        <w:br w:type="textWrapping"/>
      </w:r>
      <w:r>
        <w:rPr>
          <w:rFonts w:ascii="Helvetica" w:cs="Arial Unicode MS" w:hAnsi="Arial Unicode MS" w:eastAsia="Arial Unicode MS"/>
          <w:rtl w:val="0"/>
          <w:lang w:val="it-IT"/>
        </w:rPr>
        <w:t>La censura muove dall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assunto che il giudice di appello, nel procedere alla liquidazione equitativa, avrebbe omesso di considerare che 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esatto ammontare della rendita INAIL era conoscibile alla stregua del giudicato formatosi sul punto in altro giudizio, ma ci</w:t>
      </w:r>
      <w:r>
        <w:rPr>
          <w:rFonts w:ascii="Arial Unicode MS" w:cs="Arial Unicode MS" w:hAnsi="Helvetica" w:eastAsia="Arial Unicode MS" w:hint="default"/>
          <w:rtl w:val="0"/>
          <w:lang w:val="it-IT"/>
        </w:rPr>
        <w:t xml:space="preserve">ò </w:t>
      </w:r>
      <w:r>
        <w:rPr>
          <w:rFonts w:ascii="Helvetica" w:cs="Arial Unicode MS" w:hAnsi="Arial Unicode MS" w:eastAsia="Arial Unicode MS"/>
          <w:rtl w:val="0"/>
          <w:lang w:val="it-IT"/>
        </w:rPr>
        <w:t>presuppone la debita allegazione (da parte della Milano Assicurazioni) della formazione del giudicato esterno (sull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ammontare della rendita) in un momento comunque utile ai fini del suo apprezzamento in sede decisoria da parte del giudice di appello.</w:t>
      </w:r>
      <w:r>
        <w:br w:type="textWrapping"/>
      </w:r>
      <w:r>
        <w:rPr>
          <w:rFonts w:ascii="Helvetica" w:cs="Arial Unicode MS" w:hAnsi="Arial Unicode MS" w:eastAsia="Arial Unicode MS"/>
          <w:rtl w:val="0"/>
          <w:lang w:val="it-IT"/>
        </w:rPr>
        <w:t xml:space="preserve">Il ricorso </w:t>
      </w:r>
      <w:r>
        <w:rPr>
          <w:rFonts w:ascii="Arial Unicode MS" w:cs="Arial Unicode MS" w:hAnsi="Helvetica" w:eastAsia="Arial Unicode MS" w:hint="default"/>
          <w:rtl w:val="0"/>
          <w:lang w:val="it-IT"/>
        </w:rPr>
        <w:t xml:space="preserve">è </w:t>
      </w:r>
      <w:r>
        <w:rPr>
          <w:rFonts w:ascii="Helvetica" w:cs="Arial Unicode MS" w:hAnsi="Arial Unicode MS" w:eastAsia="Arial Unicode MS"/>
          <w:rtl w:val="0"/>
          <w:lang w:val="it-IT"/>
        </w:rPr>
        <w:t>totalmente carente al riguardo.</w:t>
      </w:r>
      <w:r>
        <w:br w:type="textWrapping"/>
      </w:r>
      <w:r>
        <w:rPr>
          <w:rFonts w:ascii="Helvetica" w:cs="Arial Unicode MS" w:hAnsi="Arial Unicode MS" w:eastAsia="Arial Unicode MS"/>
          <w:rtl w:val="0"/>
          <w:lang w:val="it-IT"/>
        </w:rPr>
        <w:t>Il secondo motivo del ricorso incidentale della Societ</w:t>
      </w:r>
      <w:r>
        <w:rPr>
          <w:rFonts w:ascii="Arial Unicode MS" w:cs="Arial Unicode MS" w:hAnsi="Helvetica" w:eastAsia="Arial Unicode MS" w:hint="default"/>
          <w:rtl w:val="0"/>
          <w:lang w:val="fr-FR"/>
        </w:rPr>
        <w:t xml:space="preserve">à </w:t>
      </w:r>
      <w:r>
        <w:rPr>
          <w:rFonts w:ascii="Helvetica" w:cs="Arial Unicode MS" w:hAnsi="Arial Unicode MS" w:eastAsia="Arial Unicode MS"/>
          <w:rtl w:val="0"/>
          <w:lang w:val="it-IT"/>
        </w:rPr>
        <w:t>assicuratrice lamenta la violazione dell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art. 1911 cod. civ. e vizio di motivazione (art. 360 nn. 3 e 5 cod. proc. civ.) per avere la sentenza ritenuto la Milano Assicurazioni s.p.a. obbligata per 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intero al pagamento dell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obbligazione di garanzia prevista dalla polizza, anzich</w:t>
      </w:r>
      <w:r>
        <w:rPr>
          <w:rFonts w:ascii="Arial Unicode MS" w:cs="Arial Unicode MS" w:hAnsi="Helvetica" w:eastAsia="Arial Unicode MS" w:hint="default"/>
          <w:rtl w:val="0"/>
        </w:rPr>
        <w:t xml:space="preserve">é </w:t>
      </w:r>
      <w:r>
        <w:rPr>
          <w:rFonts w:ascii="Helvetica" w:cs="Arial Unicode MS" w:hAnsi="Arial Unicode MS" w:eastAsia="Arial Unicode MS"/>
          <w:rtl w:val="0"/>
          <w:lang w:val="it-IT"/>
        </w:rPr>
        <w:t>nella misura del 50%, pari alla quota del rischio dalla stessa assicurato. Si deduce, in particolare, che la garanzia per la responsabilit</w:t>
      </w:r>
      <w:r>
        <w:rPr>
          <w:rFonts w:ascii="Arial Unicode MS" w:cs="Arial Unicode MS" w:hAnsi="Helvetica" w:eastAsia="Arial Unicode MS" w:hint="default"/>
          <w:rtl w:val="0"/>
          <w:lang w:val="fr-FR"/>
        </w:rPr>
        <w:t xml:space="preserve">à </w:t>
      </w:r>
      <w:r>
        <w:rPr>
          <w:rFonts w:ascii="Helvetica" w:cs="Arial Unicode MS" w:hAnsi="Arial Unicode MS" w:eastAsia="Arial Unicode MS"/>
          <w:rtl w:val="0"/>
          <w:lang w:val="it-IT"/>
        </w:rPr>
        <w:t>civile verso i prestatori di lavoro era stata stipulata dalla societ</w:t>
      </w:r>
      <w:r>
        <w:rPr>
          <w:rFonts w:ascii="Arial Unicode MS" w:cs="Arial Unicode MS" w:hAnsi="Helvetica" w:eastAsia="Arial Unicode MS" w:hint="default"/>
          <w:rtl w:val="0"/>
          <w:lang w:val="fr-FR"/>
        </w:rPr>
        <w:t xml:space="preserve">à </w:t>
      </w:r>
      <w:r>
        <w:rPr>
          <w:rFonts w:ascii="Helvetica" w:cs="Arial Unicode MS" w:hAnsi="Arial Unicode MS" w:eastAsia="Arial Unicode MS"/>
          <w:rtl w:val="0"/>
          <w:lang w:val="it-IT"/>
        </w:rPr>
        <w:t xml:space="preserve">in regime di coassicurazione, ex art. 1911 cod. civ., con Assitalia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it-IT"/>
        </w:rPr>
        <w:t>La Assicurazioni 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Italia s.p.a., con una ripartizione del 50% del rischio assicurato. Nella coassicurazione si costituiscono separati rapporti fra i vari coassicuratori, ciascuno dei quali senza vincolo di solidariet</w:t>
      </w:r>
      <w:r>
        <w:rPr>
          <w:rFonts w:ascii="Arial Unicode MS" w:cs="Arial Unicode MS" w:hAnsi="Helvetica" w:eastAsia="Arial Unicode MS" w:hint="default"/>
          <w:rtl w:val="0"/>
          <w:lang w:val="fr-FR"/>
        </w:rPr>
        <w:t xml:space="preserve">à </w:t>
      </w:r>
      <w:r>
        <w:rPr>
          <w:rFonts w:ascii="Helvetica" w:cs="Arial Unicode MS" w:hAnsi="Arial Unicode MS" w:eastAsia="Arial Unicode MS"/>
          <w:rtl w:val="0"/>
          <w:lang w:val="it-IT"/>
        </w:rPr>
        <w:t xml:space="preserve">con gli altri, per cui ciascuno </w:t>
      </w:r>
      <w:r>
        <w:rPr>
          <w:rFonts w:ascii="Arial Unicode MS" w:cs="Arial Unicode MS" w:hAnsi="Helvetica" w:eastAsia="Arial Unicode MS" w:hint="default"/>
          <w:rtl w:val="0"/>
          <w:lang w:val="it-IT"/>
        </w:rPr>
        <w:t xml:space="preserve">è </w:t>
      </w:r>
      <w:r>
        <w:rPr>
          <w:rFonts w:ascii="Helvetica" w:cs="Arial Unicode MS" w:hAnsi="Arial Unicode MS" w:eastAsia="Arial Unicode MS"/>
          <w:rtl w:val="0"/>
          <w:lang w:val="it-IT"/>
        </w:rPr>
        <w:t>titolare delle sole posizioni soggettive, sostanziali e processuali, relative al proprio rapporto.</w:t>
      </w:r>
      <w:r>
        <w:br w:type="textWrapping"/>
      </w:r>
      <w:r>
        <w:rPr>
          <w:rFonts w:ascii="Helvetica" w:cs="Arial Unicode MS" w:hAnsi="Arial Unicode MS" w:eastAsia="Arial Unicode MS"/>
          <w:rtl w:val="0"/>
          <w:lang w:val="it-IT"/>
        </w:rPr>
        <w:t>La sentenza sarebbe dunque errata nella parte in cui aveva ritenuto la soc. Milano Assicurazioni obbligata anche per la parte eccedente la quota del 50%.</w:t>
      </w:r>
      <w:r>
        <w:br w:type="textWrapping"/>
      </w:r>
      <w:r>
        <w:rPr>
          <w:rFonts w:ascii="Helvetica" w:cs="Arial Unicode MS" w:hAnsi="Arial Unicode MS" w:eastAsia="Arial Unicode MS"/>
          <w:rtl w:val="0"/>
          <w:lang w:val="it-IT"/>
        </w:rPr>
        <w:t xml:space="preserve">Anche tale motivo </w:t>
      </w:r>
      <w:r>
        <w:rPr>
          <w:rFonts w:ascii="Arial Unicode MS" w:cs="Arial Unicode MS" w:hAnsi="Helvetica" w:eastAsia="Arial Unicode MS" w:hint="default"/>
          <w:rtl w:val="0"/>
          <w:lang w:val="it-IT"/>
        </w:rPr>
        <w:t xml:space="preserve">è </w:t>
      </w:r>
      <w:r>
        <w:rPr>
          <w:rFonts w:ascii="Helvetica" w:cs="Arial Unicode MS" w:hAnsi="Arial Unicode MS" w:eastAsia="Arial Unicode MS"/>
          <w:rtl w:val="0"/>
          <w:lang w:val="it-IT"/>
        </w:rPr>
        <w:t>inammissibile.</w:t>
      </w:r>
      <w:r>
        <w:br w:type="textWrapping"/>
      </w:r>
      <w:r>
        <w:rPr>
          <w:rFonts w:ascii="Helvetica" w:cs="Arial Unicode MS" w:hAnsi="Arial Unicode MS" w:eastAsia="Arial Unicode MS"/>
          <w:rtl w:val="0"/>
          <w:lang w:val="it-IT"/>
        </w:rPr>
        <w:t>La Corte di appello ha affermato che la soc. Milano Ass.ni aveva assunto, nella stipulazione del contratto e nella gestione del rapporto assicurativo, il ruolo e le obbligazioni che fanno carico al contraente e che rispondeva per intero, nei confronti della Ericsson Telecomunicazioni s.p.a., della garanzia assicurativa prestata. Ha dunque proceduto all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interpretazione del testo del contratto di assicurazione per trame tale conclusione.</w:t>
      </w:r>
      <w:r>
        <w:br w:type="textWrapping"/>
      </w:r>
      <w:r>
        <w:rPr>
          <w:rFonts w:ascii="Helvetica" w:cs="Arial Unicode MS" w:hAnsi="Arial Unicode MS" w:eastAsia="Arial Unicode MS"/>
          <w:rtl w:val="0"/>
          <w:lang w:val="it-IT"/>
        </w:rPr>
        <w:t>La diversa lettura propugnata dalla soc. Milano Ass.ni presuppone la specifica denuncia della violazione dei canoni di ermeneutica di cui agli artt. 1362 e segg. cod. civ., restando altrimenti inammissibile. Parte ricorrente non svolge alcun motivo al riguardo, prescindendo completamente dall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interpretazione che del contratto aveva fornito la sentenza impugnata.</w:t>
      </w:r>
      <w:r>
        <w:br w:type="textWrapping"/>
      </w:r>
      <w:r>
        <w:rPr>
          <w:rFonts w:ascii="Helvetica" w:cs="Arial Unicode MS" w:hAnsi="Arial Unicode MS" w:eastAsia="Arial Unicode MS"/>
          <w:rtl w:val="0"/>
        </w:rPr>
        <w:t>A ci</w:t>
      </w:r>
      <w:r>
        <w:rPr>
          <w:rFonts w:ascii="Arial Unicode MS" w:cs="Arial Unicode MS" w:hAnsi="Helvetica" w:eastAsia="Arial Unicode MS" w:hint="default"/>
          <w:rtl w:val="0"/>
          <w:lang w:val="it-IT"/>
        </w:rPr>
        <w:t xml:space="preserve">ò </w:t>
      </w:r>
      <w:r>
        <w:rPr>
          <w:rFonts w:ascii="Helvetica" w:cs="Arial Unicode MS" w:hAnsi="Arial Unicode MS" w:eastAsia="Arial Unicode MS"/>
          <w:rtl w:val="0"/>
          <w:lang w:val="it-IT"/>
        </w:rPr>
        <w:t>aggiungasi che il ricorso non rispetta il principio di autosufficienza, poich</w:t>
      </w:r>
      <w:r>
        <w:rPr>
          <w:rFonts w:ascii="Arial Unicode MS" w:cs="Arial Unicode MS" w:hAnsi="Helvetica" w:eastAsia="Arial Unicode MS" w:hint="default"/>
          <w:rtl w:val="0"/>
        </w:rPr>
        <w:t xml:space="preserve">é </w:t>
      </w:r>
      <w:r>
        <w:rPr>
          <w:rFonts w:ascii="Helvetica" w:cs="Arial Unicode MS" w:hAnsi="Arial Unicode MS" w:eastAsia="Arial Unicode MS"/>
          <w:rtl w:val="0"/>
          <w:lang w:val="it-IT"/>
        </w:rPr>
        <w:t>la ricorrente trascrive bens</w:t>
      </w:r>
      <w:r>
        <w:rPr>
          <w:rFonts w:ascii="Arial Unicode MS" w:cs="Arial Unicode MS" w:hAnsi="Helvetica" w:eastAsia="Arial Unicode MS" w:hint="default"/>
          <w:rtl w:val="0"/>
          <w:lang w:val="it-IT"/>
        </w:rPr>
        <w:t xml:space="preserve">ì </w:t>
      </w:r>
      <w:r>
        <w:rPr>
          <w:rFonts w:ascii="Helvetica" w:cs="Arial Unicode MS" w:hAnsi="Arial Unicode MS" w:eastAsia="Arial Unicode MS"/>
          <w:rtl w:val="0"/>
          <w:lang w:val="it-IT"/>
        </w:rPr>
        <w:t>la clausola contrattuale invocata, ma non permette il controllo del contenuto poich</w:t>
      </w:r>
      <w:r>
        <w:rPr>
          <w:rFonts w:ascii="Arial Unicode MS" w:cs="Arial Unicode MS" w:hAnsi="Helvetica" w:eastAsia="Arial Unicode MS" w:hint="default"/>
          <w:rtl w:val="0"/>
        </w:rPr>
        <w:t xml:space="preserve">é </w:t>
      </w:r>
      <w:r>
        <w:rPr>
          <w:rFonts w:ascii="Helvetica" w:cs="Arial Unicode MS" w:hAnsi="Arial Unicode MS" w:eastAsia="Arial Unicode MS"/>
          <w:rtl w:val="0"/>
          <w:lang w:val="it-IT"/>
        </w:rPr>
        <w:t>non produce ora il contratto n</w:t>
      </w:r>
      <w:r>
        <w:rPr>
          <w:rFonts w:ascii="Arial Unicode MS" w:cs="Arial Unicode MS" w:hAnsi="Helvetica" w:eastAsia="Arial Unicode MS" w:hint="default"/>
          <w:rtl w:val="0"/>
        </w:rPr>
        <w:t xml:space="preserve">é </w:t>
      </w:r>
      <w:r>
        <w:rPr>
          <w:rFonts w:ascii="Helvetica" w:cs="Arial Unicode MS" w:hAnsi="Arial Unicode MS" w:eastAsia="Arial Unicode MS"/>
          <w:rtl w:val="0"/>
          <w:lang w:val="it-IT"/>
        </w:rPr>
        <w:t>indica la sede processuale della produzione.</w:t>
      </w:r>
      <w:r>
        <w:br w:type="textWrapping"/>
      </w:r>
      <w:r>
        <w:rPr>
          <w:rFonts w:ascii="Helvetica" w:cs="Arial Unicode MS" w:hAnsi="Arial Unicode MS" w:eastAsia="Arial Unicode MS"/>
          <w:rtl w:val="0"/>
          <w:lang w:val="it-IT"/>
        </w:rPr>
        <w:t>In conclusione vanno respinti tanto il ricorso principale quanto quello incidentale. Le spese, liquidate come da dispositivo, sono poste a carico di ciascuna delle societ</w:t>
      </w:r>
      <w:r>
        <w:rPr>
          <w:rFonts w:ascii="Arial Unicode MS" w:cs="Arial Unicode MS" w:hAnsi="Helvetica" w:eastAsia="Arial Unicode MS" w:hint="default"/>
          <w:rtl w:val="0"/>
          <w:lang w:val="fr-FR"/>
        </w:rPr>
        <w:t xml:space="preserve">à </w:t>
      </w:r>
      <w:r>
        <w:rPr>
          <w:rFonts w:ascii="Helvetica" w:cs="Arial Unicode MS" w:hAnsi="Arial Unicode MS" w:eastAsia="Arial Unicode MS"/>
          <w:rtl w:val="0"/>
          <w:lang w:val="it-IT"/>
        </w:rPr>
        <w:t>ricorrenti in favore delle eredi S. .</w:t>
      </w:r>
      <w:r>
        <w:br w:type="textWrapping"/>
      </w:r>
      <w:r>
        <w:rPr>
          <w:rFonts w:ascii="Helvetica" w:cs="Arial Unicode MS" w:hAnsi="Arial Unicode MS" w:eastAsia="Arial Unicode MS"/>
          <w:rtl w:val="0"/>
          <w:lang w:val="it-IT"/>
        </w:rPr>
        <w:t>Nei rapporti tra la ricorrente principale e la ricorrente incidentale le spese sono compensate in ragione della reciproca soccombenza (sesto motivo del ricorso principale e secondo motivo di quello incidentale). Nei confronti dell</w:t>
      </w:r>
      <w:r>
        <w:rPr>
          <w:rFonts w:ascii="Arial Unicode MS" w:cs="Arial Unicode MS" w:hAnsi="Helvetica" w:eastAsia="Arial Unicode MS" w:hint="default"/>
          <w:rtl w:val="0"/>
          <w:lang w:val="fr-FR"/>
        </w:rPr>
        <w:t>’</w:t>
      </w:r>
      <w:r>
        <w:rPr>
          <w:rFonts w:ascii="Helvetica" w:cs="Arial Unicode MS" w:hAnsi="Arial Unicode MS" w:eastAsia="Arial Unicode MS"/>
          <w:rtl w:val="0"/>
        </w:rPr>
        <w:t xml:space="preserve">Inail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it-IT"/>
        </w:rPr>
        <w:t>che non ha svolto attivit</w:t>
      </w:r>
      <w:r>
        <w:rPr>
          <w:rFonts w:ascii="Arial Unicode MS" w:cs="Arial Unicode MS" w:hAnsi="Helvetica" w:eastAsia="Arial Unicode MS" w:hint="default"/>
          <w:rtl w:val="0"/>
          <w:lang w:val="fr-FR"/>
        </w:rPr>
        <w:t xml:space="preserve">à </w:t>
      </w:r>
      <w:r>
        <w:rPr>
          <w:rFonts w:ascii="Helvetica" w:cs="Arial Unicode MS" w:hAnsi="Arial Unicode MS" w:eastAsia="Arial Unicode MS"/>
          <w:rtl w:val="0"/>
          <w:lang w:val="es-ES_tradnl"/>
        </w:rPr>
        <w:t xml:space="preserve">difensiva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it-IT"/>
        </w:rPr>
        <w:t>la notificazione dell</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it-IT"/>
        </w:rPr>
        <w:t>impugnazione e la sua conoscenza hanno assolto alla sola funzione di litis denuntiatio.</w:t>
      </w:r>
    </w:p>
    <w:p>
      <w:pPr>
        <w:pStyle w:val="Corpo"/>
        <w:bidi w:val="0"/>
        <w:rPr>
          <w:color w:val="2b3e50"/>
        </w:rPr>
      </w:pPr>
      <w:r>
        <w:rPr>
          <w:rFonts w:ascii="Helvetica" w:cs="Arial Unicode MS" w:hAnsi="Arial Unicode MS" w:eastAsia="Arial Unicode MS"/>
          <w:rtl w:val="0"/>
        </w:rPr>
        <w:t>P.Q.M.</w:t>
      </w:r>
    </w:p>
    <w:p>
      <w:pPr>
        <w:pStyle w:val="Corpo"/>
        <w:bidi w:val="0"/>
      </w:pPr>
      <w:r>
        <w:rPr>
          <w:rFonts w:ascii="Helvetica" w:cs="Arial Unicode MS" w:hAnsi="Arial Unicode MS" w:eastAsia="Arial Unicode MS"/>
          <w:rtl w:val="0"/>
          <w:lang w:val="it-IT"/>
        </w:rPr>
        <w:t>La Corte rigetta il ricorso principale e il ricorso incidentale; condanna la soc. Ericsson Telecomunicazioni e la soc. Milano Assicurazioni, ciascuna, al pagamento, in favore di I.F. , in proprio e nella qualit</w:t>
      </w:r>
      <w:r>
        <w:rPr>
          <w:rFonts w:ascii="Arial Unicode MS" w:cs="Arial Unicode MS" w:hAnsi="Helvetica" w:eastAsia="Arial Unicode MS" w:hint="default"/>
          <w:rtl w:val="0"/>
          <w:lang w:val="fr-FR"/>
        </w:rPr>
        <w:t xml:space="preserve">à </w:t>
      </w:r>
      <w:r>
        <w:rPr>
          <w:rFonts w:ascii="Helvetica" w:cs="Arial Unicode MS" w:hAnsi="Arial Unicode MS" w:eastAsia="Arial Unicode MS"/>
          <w:rtl w:val="0"/>
          <w:lang w:val="it-IT"/>
        </w:rPr>
        <w:t>di esercente la potest</w:t>
      </w:r>
      <w:r>
        <w:rPr>
          <w:rFonts w:ascii="Arial Unicode MS" w:cs="Arial Unicode MS" w:hAnsi="Helvetica" w:eastAsia="Arial Unicode MS" w:hint="default"/>
          <w:rtl w:val="0"/>
          <w:lang w:val="fr-FR"/>
        </w:rPr>
        <w:t xml:space="preserve">à </w:t>
      </w:r>
      <w:r>
        <w:rPr>
          <w:rFonts w:ascii="Helvetica" w:cs="Arial Unicode MS" w:hAnsi="Arial Unicode MS" w:eastAsia="Arial Unicode MS"/>
          <w:rtl w:val="0"/>
          <w:lang w:val="it-IT"/>
        </w:rPr>
        <w:t>genitoriale sulla figlia minore S.A. , delle spese del presente giudizio, liquidate in Euro 6.000,00 per compensi professionali e in Euro 100,00 per esborsi, oltre accessori di legge; compensa le spese tra le altre parti.</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